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1A450A" w:rsidP="002334D3">
                                        <w:pPr>
                                          <w:pBdr>
                                            <w:top w:val="single" w:sz="4" w:space="1" w:color="auto"/>
                                          </w:pBdr>
                                          <w:ind w:left="142"/>
                                          <w:rPr>
                                            <w:rFonts w:ascii="Arial" w:hAnsi="Arial" w:cs="Arial"/>
                                            <w:b/>
                                          </w:rPr>
                                        </w:pPr>
                                        <w:r>
                                          <w:rPr>
                                            <w:rFonts w:ascii="Arial" w:hAnsi="Arial" w:cs="Arial"/>
                                            <w:b/>
                                          </w:rPr>
                                          <w:t>THE KIBWORTHS</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1A450A" w:rsidP="002334D3">
                                        <w:pPr>
                                          <w:ind w:left="142" w:right="255"/>
                                          <w:rPr>
                                            <w:rFonts w:ascii="Arial" w:hAnsi="Arial" w:cs="Arial"/>
                                            <w:b/>
                                            <w:bCs/>
                                            <w:u w:val="single"/>
                                          </w:rPr>
                                        </w:pPr>
                                        <w:r>
                                          <w:rPr>
                                            <w:rFonts w:ascii="Arial" w:hAnsi="Arial" w:cs="Arial"/>
                                            <w:b/>
                                            <w:bCs/>
                                          </w:rPr>
                                          <w:t xml:space="preserve">Please return by </w:t>
                                        </w:r>
                                        <w:r w:rsidRPr="001A450A">
                                          <w:rPr>
                                            <w:rFonts w:ascii="Arial" w:hAnsi="Arial" w:cs="Arial"/>
                                            <w:b/>
                                            <w:bCs/>
                                            <w:u w:val="single"/>
                                          </w:rPr>
                                          <w:t>17</w:t>
                                        </w:r>
                                        <w:r w:rsidRPr="001A450A">
                                          <w:rPr>
                                            <w:rFonts w:ascii="Arial" w:hAnsi="Arial" w:cs="Arial"/>
                                            <w:b/>
                                            <w:bCs/>
                                            <w:u w:val="single"/>
                                            <w:vertAlign w:val="superscript"/>
                                          </w:rPr>
                                          <w:t>th</w:t>
                                        </w:r>
                                        <w:r w:rsidRPr="001A450A">
                                          <w:rPr>
                                            <w:rFonts w:ascii="Arial" w:hAnsi="Arial" w:cs="Arial"/>
                                            <w:b/>
                                            <w:bCs/>
                                            <w:u w:val="single"/>
                                          </w:rPr>
                                          <w:t xml:space="preserve"> </w:t>
                                        </w:r>
                                        <w:r w:rsidR="008F0C4E" w:rsidRPr="001A450A">
                                          <w:rPr>
                                            <w:rFonts w:ascii="Arial" w:hAnsi="Arial" w:cs="Arial"/>
                                            <w:b/>
                                            <w:bCs/>
                                            <w:u w:val="single"/>
                                          </w:rPr>
                                          <w:t xml:space="preserve"> May</w:t>
                                        </w:r>
                                        <w:r w:rsidR="00C7304C" w:rsidRPr="001A450A">
                                          <w:rPr>
                                            <w:rFonts w:ascii="Arial" w:hAnsi="Arial" w:cs="Arial"/>
                                            <w:b/>
                                            <w:bCs/>
                                            <w:u w:val="single"/>
                                          </w:rPr>
                                          <w:t xml:space="preserve">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1A450A" w:rsidRPr="001A450A">
                                          <w:rPr>
                                            <w:rStyle w:val="Hyperlink"/>
                                            <w:rFonts w:ascii="Arial" w:hAnsi="Arial" w:cs="Arial"/>
                                            <w:b/>
                                            <w:bCs/>
                                            <w:sz w:val="20"/>
                                          </w:rPr>
                                          <w:t>thekibworths</w:t>
                                        </w:r>
                                        <w:hyperlink r:id="rId7" w:history="1">
                                          <w:r w:rsidR="001A450A" w:rsidRPr="009303DD">
                                            <w:rPr>
                                              <w:rStyle w:val="Hyperlink"/>
                                              <w:rFonts w:ascii="Arial" w:hAnsi="Arial" w:cs="Arial"/>
                                              <w:b/>
                                              <w:bCs/>
                                              <w:sz w:val="20"/>
                                            </w:rPr>
                                            <w:t>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1A450A" w:rsidP="002334D3">
                                  <w:pPr>
                                    <w:pBdr>
                                      <w:top w:val="single" w:sz="4" w:space="1" w:color="auto"/>
                                    </w:pBdr>
                                    <w:ind w:left="142"/>
                                    <w:rPr>
                                      <w:rFonts w:ascii="Arial" w:hAnsi="Arial" w:cs="Arial"/>
                                      <w:b/>
                                    </w:rPr>
                                  </w:pPr>
                                  <w:r>
                                    <w:rPr>
                                      <w:rFonts w:ascii="Arial" w:hAnsi="Arial" w:cs="Arial"/>
                                      <w:b/>
                                    </w:rPr>
                                    <w:t>THE KIBWORTHS</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1A450A" w:rsidP="002334D3">
                                  <w:pPr>
                                    <w:ind w:left="142" w:right="255"/>
                                    <w:rPr>
                                      <w:rFonts w:ascii="Arial" w:hAnsi="Arial" w:cs="Arial"/>
                                      <w:b/>
                                      <w:bCs/>
                                      <w:u w:val="single"/>
                                    </w:rPr>
                                  </w:pPr>
                                  <w:r>
                                    <w:rPr>
                                      <w:rFonts w:ascii="Arial" w:hAnsi="Arial" w:cs="Arial"/>
                                      <w:b/>
                                      <w:bCs/>
                                    </w:rPr>
                                    <w:t xml:space="preserve">Please return by </w:t>
                                  </w:r>
                                  <w:r w:rsidRPr="001A450A">
                                    <w:rPr>
                                      <w:rFonts w:ascii="Arial" w:hAnsi="Arial" w:cs="Arial"/>
                                      <w:b/>
                                      <w:bCs/>
                                      <w:u w:val="single"/>
                                    </w:rPr>
                                    <w:t>17</w:t>
                                  </w:r>
                                  <w:r w:rsidRPr="001A450A">
                                    <w:rPr>
                                      <w:rFonts w:ascii="Arial" w:hAnsi="Arial" w:cs="Arial"/>
                                      <w:b/>
                                      <w:bCs/>
                                      <w:u w:val="single"/>
                                      <w:vertAlign w:val="superscript"/>
                                    </w:rPr>
                                    <w:t>th</w:t>
                                  </w:r>
                                  <w:r w:rsidRPr="001A450A">
                                    <w:rPr>
                                      <w:rFonts w:ascii="Arial" w:hAnsi="Arial" w:cs="Arial"/>
                                      <w:b/>
                                      <w:bCs/>
                                      <w:u w:val="single"/>
                                    </w:rPr>
                                    <w:t xml:space="preserve"> </w:t>
                                  </w:r>
                                  <w:r w:rsidR="008F0C4E" w:rsidRPr="001A450A">
                                    <w:rPr>
                                      <w:rFonts w:ascii="Arial" w:hAnsi="Arial" w:cs="Arial"/>
                                      <w:b/>
                                      <w:bCs/>
                                      <w:u w:val="single"/>
                                    </w:rPr>
                                    <w:t xml:space="preserve"> May</w:t>
                                  </w:r>
                                  <w:r w:rsidR="00C7304C" w:rsidRPr="001A450A">
                                    <w:rPr>
                                      <w:rFonts w:ascii="Arial" w:hAnsi="Arial" w:cs="Arial"/>
                                      <w:b/>
                                      <w:bCs/>
                                      <w:u w:val="single"/>
                                    </w:rPr>
                                    <w:t xml:space="preserve">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1A450A" w:rsidRPr="001A450A">
                                    <w:rPr>
                                      <w:rStyle w:val="Hyperlink"/>
                                      <w:rFonts w:ascii="Arial" w:hAnsi="Arial" w:cs="Arial"/>
                                      <w:b/>
                                      <w:bCs/>
                                      <w:sz w:val="20"/>
                                    </w:rPr>
                                    <w:t>thekibworths</w:t>
                                  </w:r>
                                  <w:hyperlink r:id="rId8" w:history="1">
                                    <w:r w:rsidR="001A450A" w:rsidRPr="009303DD">
                                      <w:rPr>
                                        <w:rStyle w:val="Hyperlink"/>
                                        <w:rFonts w:ascii="Arial" w:hAnsi="Arial" w:cs="Arial"/>
                                        <w:b/>
                                        <w:bCs/>
                                        <w:sz w:val="20"/>
                                      </w:rPr>
                                      <w:t>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1A450A">
              <w:rPr>
                <w:rFonts w:ascii="Arial" w:hAnsi="Arial" w:cs="Arial"/>
                <w:sz w:val="20"/>
              </w:rPr>
            </w:r>
            <w:r w:rsidR="001A450A">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Telephone Number</w:t>
            </w:r>
          </w:p>
          <w:p w:rsidR="00B1082A" w:rsidRDefault="00B1082A" w:rsidP="009246C4">
            <w:pPr>
              <w:rPr>
                <w:rFonts w:ascii="Arial" w:hAnsi="Arial" w:cs="Arial"/>
                <w:sz w:val="20"/>
              </w:rPr>
            </w:pP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9F59F7" w:rsidRDefault="009F59F7" w:rsidP="009246C4">
            <w:pPr>
              <w:rPr>
                <w:rFonts w:ascii="Arial" w:hAnsi="Arial" w:cs="Arial"/>
                <w:sz w:val="20"/>
              </w:rPr>
            </w:pPr>
          </w:p>
          <w:p w:rsidR="009F59F7" w:rsidRDefault="009F59F7" w:rsidP="009246C4">
            <w:pPr>
              <w:rPr>
                <w:rFonts w:ascii="Arial" w:hAnsi="Arial" w:cs="Arial"/>
                <w:sz w:val="20"/>
              </w:rPr>
            </w:pPr>
          </w:p>
          <w:p w:rsidR="009F59F7" w:rsidRDefault="009F59F7" w:rsidP="009246C4">
            <w:pPr>
              <w:rPr>
                <w:rFonts w:ascii="Arial" w:hAnsi="Arial" w:cs="Arial"/>
                <w:sz w:val="20"/>
              </w:rPr>
            </w:pPr>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1A450A">
              <w:rPr>
                <w:rFonts w:ascii="Arial" w:hAnsi="Arial" w:cs="Arial"/>
                <w:sz w:val="20"/>
              </w:rPr>
            </w:r>
            <w:r w:rsidR="001A450A">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9246C4" w:rsidRDefault="009246C4"/>
    <w:p w:rsidR="002334D3" w:rsidRDefault="002334D3"/>
    <w:p w:rsidR="002334D3" w:rsidRDefault="002334D3"/>
    <w:p w:rsidR="002334D3" w:rsidRDefault="002334D3"/>
    <w:p w:rsidR="002334D3" w:rsidRDefault="002334D3"/>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9" o:title=""/>
                </v:shape>
                <w:control r:id="rId10"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1A450A"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1A450A">
              <w:rPr>
                <w:rFonts w:ascii="Arial" w:hAnsi="Arial" w:cs="Arial"/>
                <w:sz w:val="20"/>
              </w:rPr>
            </w:r>
            <w:r w:rsidR="001A450A">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3C9gyx+S1XTC3fux1kf21l/N8Fs=" w:salt="gPc+HDlCwbGK7YrDYApeK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519DD"/>
    <w:rsid w:val="00156500"/>
    <w:rsid w:val="001729AE"/>
    <w:rsid w:val="001A424F"/>
    <w:rsid w:val="001A450A"/>
    <w:rsid w:val="001F1828"/>
    <w:rsid w:val="002176F4"/>
    <w:rsid w:val="002334D3"/>
    <w:rsid w:val="00246E5D"/>
    <w:rsid w:val="003B24C0"/>
    <w:rsid w:val="00460D0A"/>
    <w:rsid w:val="004A376B"/>
    <w:rsid w:val="00511547"/>
    <w:rsid w:val="005210B3"/>
    <w:rsid w:val="00587CC2"/>
    <w:rsid w:val="005903E5"/>
    <w:rsid w:val="005B0BAA"/>
    <w:rsid w:val="006771C4"/>
    <w:rsid w:val="006D6EEB"/>
    <w:rsid w:val="006F46F9"/>
    <w:rsid w:val="006F6866"/>
    <w:rsid w:val="007054AA"/>
    <w:rsid w:val="007336E9"/>
    <w:rsid w:val="007615ED"/>
    <w:rsid w:val="0086482E"/>
    <w:rsid w:val="008873DA"/>
    <w:rsid w:val="008F0C4E"/>
    <w:rsid w:val="008F6755"/>
    <w:rsid w:val="009246C4"/>
    <w:rsid w:val="00946E44"/>
    <w:rsid w:val="009F59F7"/>
    <w:rsid w:val="00AA1C88"/>
    <w:rsid w:val="00AA784E"/>
    <w:rsid w:val="00AC6F4C"/>
    <w:rsid w:val="00B1082A"/>
    <w:rsid w:val="00B62009"/>
    <w:rsid w:val="00B74753"/>
    <w:rsid w:val="00BC33D1"/>
    <w:rsid w:val="00BE6391"/>
    <w:rsid w:val="00C1536C"/>
    <w:rsid w:val="00C36389"/>
    <w:rsid w:val="00C70956"/>
    <w:rsid w:val="00C7304C"/>
    <w:rsid w:val="00C75DC5"/>
    <w:rsid w:val="00CF5AAD"/>
    <w:rsid w:val="00D25B2C"/>
    <w:rsid w:val="00DE2D72"/>
    <w:rsid w:val="00EF534D"/>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harborough.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p@harborough.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867E-ABDE-430A-9439-D25DFF7A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AED76EB6</Template>
  <TotalTime>8</TotalTime>
  <Pages>4</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9</cp:revision>
  <dcterms:created xsi:type="dcterms:W3CDTF">2017-01-18T11:55:00Z</dcterms:created>
  <dcterms:modified xsi:type="dcterms:W3CDTF">2017-03-07T12:02:00Z</dcterms:modified>
</cp:coreProperties>
</file>