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6039" w14:textId="77777777" w:rsidR="00D30B0E" w:rsidRPr="00AF297D" w:rsidRDefault="00D30B0E" w:rsidP="00D30B0E">
      <w:pPr>
        <w:tabs>
          <w:tab w:val="left" w:pos="426"/>
        </w:tabs>
        <w:ind w:left="357"/>
        <w:jc w:val="both"/>
        <w:rPr>
          <w:rFonts w:ascii="Arial" w:hAnsi="Arial" w:cs="Arial"/>
          <w:b/>
        </w:rPr>
      </w:pPr>
      <w:r>
        <w:rPr>
          <w:rFonts w:ascii="Arial" w:hAnsi="Arial" w:cs="Arial"/>
          <w:b/>
          <w:u w:val="single"/>
        </w:rPr>
        <w:t>Officers’ Remuneration</w:t>
      </w:r>
    </w:p>
    <w:p w14:paraId="79F7273F" w14:textId="77777777" w:rsidR="00D30B0E" w:rsidRPr="00AF297D" w:rsidRDefault="00D30B0E" w:rsidP="00D30B0E">
      <w:pPr>
        <w:ind w:left="420"/>
        <w:jc w:val="both"/>
        <w:rPr>
          <w:rFonts w:ascii="Arial" w:hAnsi="Arial" w:cs="Arial"/>
        </w:rPr>
      </w:pPr>
    </w:p>
    <w:p w14:paraId="4EBABCCA" w14:textId="5656039D" w:rsidR="00D30B0E" w:rsidRDefault="00D30B0E" w:rsidP="00D30B0E">
      <w:pPr>
        <w:ind w:left="357"/>
      </w:pPr>
      <w:r>
        <w:rPr>
          <w:rFonts w:ascii="Arial" w:hAnsi="Arial" w:cs="Arial"/>
        </w:rPr>
        <w:t>T</w:t>
      </w:r>
      <w:r w:rsidRPr="00BF7E4C">
        <w:rPr>
          <w:rFonts w:ascii="Arial" w:hAnsi="Arial" w:cs="Arial"/>
        </w:rPr>
        <w:t>he Council is required to disclose the number of officers whose remuneration in the year amounted to £50,000 or more, starting at that level and rising in bands of £5,000. For this purpose, remuneration is deemed to be the total of all sums paid to or receivable by an officer, sums due by way of expense allowances, and the monetary value of benefits received other than in cash. Pension contributions payable by either the employee or the Council are excluded. The following tables both include senior officers of the Council</w:t>
      </w:r>
      <w:r>
        <w:rPr>
          <w:rFonts w:ascii="Arial" w:hAnsi="Arial" w:cs="Arial"/>
        </w:rPr>
        <w:t>.</w:t>
      </w:r>
    </w:p>
    <w:p w14:paraId="13E3F6BD" w14:textId="2B7D766C" w:rsidR="00D30B0E" w:rsidRDefault="00D30B0E"/>
    <w:p w14:paraId="416E9A41" w14:textId="77777777" w:rsidR="00D30B0E" w:rsidRDefault="00D30B0E" w:rsidP="00D30B0E">
      <w:pPr>
        <w:ind w:left="720"/>
        <w:rPr>
          <w:rFonts w:ascii="Arial" w:hAnsi="Arial" w:cs="Arial"/>
        </w:rPr>
      </w:pPr>
      <w:r w:rsidRPr="00D30B0E">
        <w:rPr>
          <w:noProof/>
        </w:rPr>
        <w:drawing>
          <wp:inline distT="0" distB="0" distL="0" distR="0" wp14:anchorId="034E607F" wp14:editId="336059BC">
            <wp:extent cx="5731510" cy="349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491230"/>
                    </a:xfrm>
                    <a:prstGeom prst="rect">
                      <a:avLst/>
                    </a:prstGeom>
                    <a:noFill/>
                    <a:ln>
                      <a:noFill/>
                    </a:ln>
                  </pic:spPr>
                </pic:pic>
              </a:graphicData>
            </a:graphic>
          </wp:inline>
        </w:drawing>
      </w:r>
      <w:r w:rsidRPr="00D30B0E">
        <w:rPr>
          <w:rFonts w:ascii="Arial" w:hAnsi="Arial" w:cs="Arial"/>
        </w:rPr>
        <w:t xml:space="preserve"> </w:t>
      </w:r>
    </w:p>
    <w:p w14:paraId="38B0AB0C" w14:textId="77777777" w:rsidR="00D30B0E" w:rsidRDefault="00D30B0E" w:rsidP="00D30B0E">
      <w:pPr>
        <w:ind w:left="720"/>
        <w:rPr>
          <w:rFonts w:ascii="Arial" w:hAnsi="Arial" w:cs="Arial"/>
        </w:rPr>
      </w:pPr>
    </w:p>
    <w:p w14:paraId="22C65E47" w14:textId="77777777" w:rsidR="00D30B0E" w:rsidRDefault="00D30B0E" w:rsidP="00D30B0E">
      <w:pPr>
        <w:ind w:left="720"/>
        <w:rPr>
          <w:rFonts w:ascii="Arial" w:hAnsi="Arial" w:cs="Arial"/>
        </w:rPr>
      </w:pPr>
    </w:p>
    <w:p w14:paraId="31AE5623" w14:textId="6C9ECA5E" w:rsidR="00D30B0E" w:rsidRDefault="00D30B0E" w:rsidP="00D30B0E">
      <w:pPr>
        <w:ind w:left="720"/>
        <w:rPr>
          <w:rFonts w:ascii="Arial" w:hAnsi="Arial" w:cs="Arial"/>
        </w:rPr>
      </w:pPr>
      <w:r w:rsidRPr="0056725C">
        <w:rPr>
          <w:rFonts w:ascii="Arial" w:hAnsi="Arial" w:cs="Arial"/>
        </w:rPr>
        <w:t xml:space="preserve">The remuneration of Senior Officers whose salary was more than £50,000 in </w:t>
      </w:r>
      <w:r>
        <w:rPr>
          <w:rFonts w:ascii="Arial" w:hAnsi="Arial" w:cs="Arial"/>
        </w:rPr>
        <w:t>2021/22</w:t>
      </w:r>
      <w:r w:rsidRPr="0056725C">
        <w:rPr>
          <w:rFonts w:ascii="Arial" w:hAnsi="Arial" w:cs="Arial"/>
        </w:rPr>
        <w:t xml:space="preserve"> is as follows:</w:t>
      </w:r>
      <w:r>
        <w:rPr>
          <w:rFonts w:ascii="Arial" w:hAnsi="Arial" w:cs="Arial"/>
        </w:rPr>
        <w:t xml:space="preserve"> </w:t>
      </w:r>
    </w:p>
    <w:p w14:paraId="0734C4D6" w14:textId="211A5226" w:rsidR="00D30B0E" w:rsidRDefault="00D30B0E"/>
    <w:p w14:paraId="09CE4E14" w14:textId="59268B39" w:rsidR="00D30B0E" w:rsidRDefault="00D30B0E">
      <w:r w:rsidRPr="00D30B0E">
        <w:rPr>
          <w:noProof/>
        </w:rPr>
        <w:lastRenderedPageBreak/>
        <w:drawing>
          <wp:inline distT="0" distB="0" distL="0" distR="0" wp14:anchorId="0F72431B" wp14:editId="297DC620">
            <wp:extent cx="5731510" cy="489331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893310"/>
                    </a:xfrm>
                    <a:prstGeom prst="rect">
                      <a:avLst/>
                    </a:prstGeom>
                    <a:noFill/>
                    <a:ln>
                      <a:noFill/>
                    </a:ln>
                  </pic:spPr>
                </pic:pic>
              </a:graphicData>
            </a:graphic>
          </wp:inline>
        </w:drawing>
      </w:r>
    </w:p>
    <w:p w14:paraId="36B7F322" w14:textId="5BEF3782" w:rsidR="00D30B0E" w:rsidRDefault="00D30B0E"/>
    <w:p w14:paraId="586A02C9" w14:textId="77777777" w:rsidR="00D30B0E" w:rsidRPr="0056725C" w:rsidRDefault="00D30B0E" w:rsidP="00D30B0E">
      <w:pPr>
        <w:tabs>
          <w:tab w:val="left" w:pos="426"/>
        </w:tabs>
        <w:ind w:left="426"/>
        <w:jc w:val="both"/>
        <w:rPr>
          <w:rFonts w:ascii="Arial" w:hAnsi="Arial" w:cs="Arial"/>
        </w:rPr>
      </w:pPr>
      <w:r w:rsidRPr="0056725C">
        <w:rPr>
          <w:rFonts w:ascii="Arial" w:hAnsi="Arial" w:cs="Arial"/>
        </w:rPr>
        <w:t>No amounts included in the above table are outside the Council’s policies in respect of Salary, Benefits, Expenses, Redundancy or Pensions.</w:t>
      </w:r>
    </w:p>
    <w:p w14:paraId="75F9B2DB" w14:textId="77777777" w:rsidR="00D30B0E" w:rsidRDefault="00D30B0E" w:rsidP="00D30B0E">
      <w:pPr>
        <w:tabs>
          <w:tab w:val="left" w:pos="426"/>
        </w:tabs>
        <w:jc w:val="both"/>
        <w:rPr>
          <w:rFonts w:ascii="Arial" w:hAnsi="Arial" w:cs="Arial"/>
          <w:u w:val="single"/>
        </w:rPr>
      </w:pPr>
    </w:p>
    <w:p w14:paraId="074F7399" w14:textId="77777777" w:rsidR="00D30B0E" w:rsidRDefault="00D30B0E" w:rsidP="00D30B0E">
      <w:pPr>
        <w:ind w:left="363"/>
        <w:jc w:val="both"/>
        <w:rPr>
          <w:rFonts w:ascii="Arial" w:hAnsi="Arial" w:cs="Arial"/>
        </w:rPr>
      </w:pPr>
      <w:r>
        <w:rPr>
          <w:rFonts w:ascii="Arial" w:hAnsi="Arial" w:cs="Arial"/>
        </w:rPr>
        <w:t>The Chief Executive retired 28 February 2022 and the Deputy Chief Executive is acting as Interim Chief Executive from that date. The Director Law and Governance post is currently vacant.</w:t>
      </w:r>
    </w:p>
    <w:p w14:paraId="0E1267C3" w14:textId="77777777" w:rsidR="00D30B0E" w:rsidRDefault="00D30B0E" w:rsidP="00D30B0E">
      <w:pPr>
        <w:ind w:left="363"/>
        <w:jc w:val="both"/>
        <w:rPr>
          <w:rFonts w:ascii="Arial" w:hAnsi="Arial" w:cs="Arial"/>
        </w:rPr>
      </w:pPr>
    </w:p>
    <w:p w14:paraId="732359A3" w14:textId="77777777" w:rsidR="00D30B0E" w:rsidRDefault="00D30B0E" w:rsidP="00D30B0E">
      <w:pPr>
        <w:ind w:left="363"/>
        <w:jc w:val="both"/>
        <w:rPr>
          <w:rFonts w:ascii="Arial" w:hAnsi="Arial" w:cs="Arial"/>
        </w:rPr>
      </w:pPr>
      <w:r>
        <w:rPr>
          <w:rFonts w:ascii="Arial" w:hAnsi="Arial" w:cs="Arial"/>
        </w:rPr>
        <w:t>Salary, fees and allowances includes exit package costs for the Chief Executive and Director Law and Governance.</w:t>
      </w:r>
    </w:p>
    <w:p w14:paraId="033164C0" w14:textId="77777777" w:rsidR="00D30B0E" w:rsidRDefault="00D30B0E"/>
    <w:sectPr w:rsidR="00D30B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B288" w14:textId="77777777" w:rsidR="00D30B0E" w:rsidRDefault="00D30B0E" w:rsidP="00D30B0E">
      <w:r>
        <w:separator/>
      </w:r>
    </w:p>
  </w:endnote>
  <w:endnote w:type="continuationSeparator" w:id="0">
    <w:p w14:paraId="0860E99E" w14:textId="77777777" w:rsidR="00D30B0E" w:rsidRDefault="00D30B0E" w:rsidP="00D3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5C41" w14:textId="77777777" w:rsidR="00D30B0E" w:rsidRDefault="00D30B0E" w:rsidP="00D30B0E">
      <w:r>
        <w:separator/>
      </w:r>
    </w:p>
  </w:footnote>
  <w:footnote w:type="continuationSeparator" w:id="0">
    <w:p w14:paraId="536D78FA" w14:textId="77777777" w:rsidR="00D30B0E" w:rsidRDefault="00D30B0E" w:rsidP="00D30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A388C"/>
    <w:multiLevelType w:val="multilevel"/>
    <w:tmpl w:val="A9908DCC"/>
    <w:lvl w:ilvl="0">
      <w:start w:val="1"/>
      <w:numFmt w:val="decimal"/>
      <w:lvlText w:val="%1)"/>
      <w:lvlJc w:val="left"/>
      <w:pPr>
        <w:tabs>
          <w:tab w:val="num" w:pos="1354"/>
        </w:tabs>
        <w:ind w:left="357" w:hanging="357"/>
      </w:pPr>
      <w:rPr>
        <w:rFonts w:cs="Times New Roman" w:hint="default"/>
        <w:b/>
      </w:rPr>
    </w:lvl>
    <w:lvl w:ilvl="1">
      <w:start w:val="1"/>
      <w:numFmt w:val="lowerLetter"/>
      <w:lvlText w:val="%2)"/>
      <w:lvlJc w:val="left"/>
      <w:pPr>
        <w:tabs>
          <w:tab w:val="num" w:pos="786"/>
        </w:tabs>
        <w:ind w:left="786" w:hanging="360"/>
      </w:pPr>
      <w:rPr>
        <w:rFonts w:cs="Times New Roman" w:hint="default"/>
        <w:b/>
      </w:rPr>
    </w:lvl>
    <w:lvl w:ilvl="2">
      <w:start w:val="1"/>
      <w:numFmt w:val="bullet"/>
      <w:lvlText w:val=""/>
      <w:lvlJc w:val="left"/>
      <w:pPr>
        <w:tabs>
          <w:tab w:val="num" w:pos="720"/>
        </w:tabs>
        <w:ind w:left="1077" w:hanging="357"/>
      </w:pPr>
      <w:rPr>
        <w:rFonts w:ascii="Symbol" w:hAnsi="Symbol" w:hint="default"/>
        <w:b/>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427584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0E"/>
    <w:rsid w:val="00212F84"/>
    <w:rsid w:val="002304AE"/>
    <w:rsid w:val="004959A0"/>
    <w:rsid w:val="005E7F9C"/>
    <w:rsid w:val="0076369B"/>
    <w:rsid w:val="00952A36"/>
    <w:rsid w:val="00D30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7EAA8"/>
  <w15:chartTrackingRefBased/>
  <w15:docId w15:val="{F5718336-C475-4308-9CB2-E02996CD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B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Bentley</dc:creator>
  <cp:keywords/>
  <dc:description/>
  <cp:lastModifiedBy>Rebecca Jenner</cp:lastModifiedBy>
  <cp:revision>2</cp:revision>
  <dcterms:created xsi:type="dcterms:W3CDTF">2025-02-18T16:18:00Z</dcterms:created>
  <dcterms:modified xsi:type="dcterms:W3CDTF">2025-02-18T16:18:00Z</dcterms:modified>
</cp:coreProperties>
</file>