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94" w:right="6659" w:firstLine="96"/>
      </w:pPr>
      <w:r>
        <w:rPr/>
        <w:pict>
          <v:group style="position:absolute;margin-left:22.79999pt;margin-top:73.197937pt;width:1147.7pt;height:766.9pt;mso-position-horizontal-relative:page;mso-position-vertical-relative:page;z-index:-5392" coordorigin="456,1464" coordsize="22954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7335;top:2302;width:799;height:398" filled="true" fillcolor="#f27f7f" stroked="false">
              <v:fill type="solid"/>
            </v:rect>
            <v:rect style="position:absolute;left:17335;top:2302;width:799;height:398" filled="false" stroked="true" strokeweight="2.04pt" strokecolor="#7f7f7f"/>
            <v:rect style="position:absolute;left:17335;top:2844;width:799;height:398" filled="true" fillcolor="#92b87f" stroked="false">
              <v:fill type="solid"/>
            </v:rect>
            <v:rect style="position:absolute;left:17335;top:2844;width:799;height:398" filled="false" stroked="true" strokeweight="3pt" strokecolor="#7f7f7f"/>
            <v:rect style="position:absolute;left:17335;top:3386;width:799;height:398" filled="true" fillcolor="#bcf1f4" stroked="false">
              <v:fill type="solid"/>
            </v:rect>
            <v:rect style="position:absolute;left:17335;top:3386;width:799;height:398" filled="false" stroked="true" strokeweight=".36pt" strokecolor="#6d6d6d"/>
            <v:rect style="position:absolute;left:17335;top:3929;width:799;height:401" filled="true" fillcolor="#ccf27f" stroked="false">
              <v:fill type="solid"/>
            </v:rect>
            <v:rect style="position:absolute;left:17335;top:3929;width:799;height:401" filled="false" stroked="true" strokeweight="2.04pt" strokecolor="#b7b7b7"/>
            <v:shape style="position:absolute;left:17335;top:5753;width:800;height:2" coordorigin="17335,5753" coordsize="800,0" path="m17335,5753l17414,5753m17474,5753l17515,5753m17575,5753l17654,5753m17714,5753l17755,5753m17815,5753l17894,5753m17954,5753l17995,5753m18055,5753l18134,5753e" filled="false" stroked="true" strokeweight="1.44pt" strokecolor="#e50000">
              <v:path arrowok="t"/>
            </v:shape>
            <v:shape style="position:absolute;left:17335;top:6295;width:639;height:2" coordorigin="17335,6295" coordsize="639,0" path="m17335,6295l17594,6295m17714,6295l17974,6295e" filled="false" stroked="true" strokeweight="6pt" strokecolor="#e50000">
              <v:path arrowok="t"/>
            </v:shape>
            <v:line style="position:absolute" from="18114,6235" to="18114,6355" stroked="true" strokeweight="2.04pt" strokecolor="#e50000"/>
            <v:shape style="position:absolute;left:17335;top:7382;width:800;height:2" coordorigin="17335,7382" coordsize="800,0" path="m17335,7382l17455,7382m17575,7382l17695,7382m17815,7382l17935,7382m18055,7382l18134,7382e" filled="false" stroked="true" strokeweight="2.04pt" strokecolor="#a900e5">
              <v:path arrowok="t"/>
            </v:shape>
            <w10:wrap type="none"/>
          </v:group>
        </w:pict>
      </w:r>
      <w:r>
        <w:rPr/>
        <w:t>Swinford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4921"/>
        <w:gridCol w:w="5094"/>
        <w:gridCol w:w="4851"/>
        <w:gridCol w:w="7662"/>
      </w:tblGrid>
      <w:tr>
        <w:trPr>
          <w:trHeight w:val="14908" w:hRule="exact"/>
        </w:trPr>
        <w:tc>
          <w:tcPr>
            <w:tcW w:w="425" w:type="dxa"/>
            <w:tcBorders>
              <w:right w:val="nil"/>
            </w:tcBorders>
          </w:tcPr>
          <w:p>
            <w:pPr/>
          </w:p>
        </w:tc>
        <w:tc>
          <w:tcPr>
            <w:tcW w:w="492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488"/>
              <w:rPr>
                <w:sz w:val="16"/>
              </w:rPr>
            </w:pPr>
            <w:r>
              <w:rPr>
                <w:color w:val="002672"/>
                <w:sz w:val="16"/>
              </w:rPr>
              <w:t>Cemetery in Swinford</w:t>
            </w:r>
          </w:p>
        </w:tc>
        <w:tc>
          <w:tcPr>
            <w:tcW w:w="994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8"/>
              <w:ind w:left="2544" w:right="758"/>
              <w:rPr>
                <w:sz w:val="16"/>
              </w:rPr>
            </w:pPr>
            <w:r>
              <w:rPr>
                <w:color w:val="002672"/>
                <w:sz w:val="16"/>
              </w:rPr>
              <w:t>Cricket and Hockey Playing Field and Pavillion - S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589" w:right="758"/>
              <w:rPr>
                <w:sz w:val="16"/>
              </w:rPr>
            </w:pPr>
            <w:r>
              <w:rPr>
                <w:color w:val="002672"/>
                <w:sz w:val="16"/>
              </w:rPr>
              <w:t>School Playing Field in Swinford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523" w:lineRule="auto"/>
              <w:ind w:left="4945" w:right="758" w:firstLine="100"/>
              <w:rPr>
                <w:sz w:val="16"/>
              </w:rPr>
            </w:pPr>
            <w:r>
              <w:rPr>
                <w:color w:val="002672"/>
                <w:sz w:val="16"/>
              </w:rPr>
              <w:t>Public House Garden and Play Area - Swinford Churchyard in Swinford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9"/>
              <w:ind w:left="905" w:right="758"/>
              <w:rPr>
                <w:sz w:val="16"/>
              </w:rPr>
            </w:pPr>
            <w:r>
              <w:rPr>
                <w:color w:val="002672"/>
                <w:sz w:val="16"/>
              </w:rPr>
              <w:t>Chapel Fields, Swinford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159" w:right="2753"/>
              <w:jc w:val="center"/>
              <w:rPr>
                <w:sz w:val="16"/>
              </w:rPr>
            </w:pPr>
            <w:r>
              <w:rPr>
                <w:color w:val="002672"/>
                <w:sz w:val="16"/>
              </w:rPr>
              <w:t>Play Area - Swinford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159" w:right="2930"/>
              <w:jc w:val="center"/>
              <w:rPr>
                <w:sz w:val="16"/>
              </w:rPr>
            </w:pPr>
            <w:r>
              <w:rPr>
                <w:color w:val="002672"/>
                <w:sz w:val="16"/>
              </w:rPr>
              <w:t>LGS/SWIN/1 - Glebe Land behind Play Area Swinford</w:t>
            </w:r>
          </w:p>
        </w:tc>
        <w:tc>
          <w:tcPr>
            <w:tcW w:w="7662" w:type="dxa"/>
            <w:tcBorders>
              <w:left w:val="nil"/>
            </w:tcBorders>
          </w:tcPr>
          <w:p>
            <w:pPr>
              <w:pStyle w:val="TableParagraph"/>
              <w:spacing w:before="137"/>
              <w:ind w:left="1587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2"/>
              <w:ind w:left="2531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7"/>
              <w:ind w:left="2531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1587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5"/>
              <w:ind w:left="1587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1577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405" w:lineRule="auto" w:before="224"/>
              <w:ind w:left="2531" w:right="4012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2016-05-06T12:41:06Z</dcterms:created>
  <dcterms:modified xsi:type="dcterms:W3CDTF">2016-05-06T12:41:06Z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