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8"/>
        <w:ind w:left="3371" w:right="-8"/>
      </w:pPr>
      <w:r>
        <w:rPr>
          <w:color w:val="002672"/>
        </w:rPr>
        <w:t>The Mound, Digby Close,</w:t>
      </w:r>
      <w:r>
        <w:rPr>
          <w:color w:val="002672"/>
          <w:spacing w:val="-23"/>
        </w:rPr>
        <w:t> </w:t>
      </w:r>
      <w:r>
        <w:rPr>
          <w:color w:val="002672"/>
        </w:rPr>
        <w:t>Tilton</w:t>
      </w:r>
    </w:p>
    <w:p>
      <w:pPr>
        <w:pStyle w:val="Heading1"/>
        <w:spacing w:line="244" w:lineRule="auto"/>
        <w:ind w:left="1133" w:right="5991"/>
      </w:pPr>
      <w:r>
        <w:rPr>
          <w:b w:val="0"/>
        </w:rPr>
        <w:br w:type="column"/>
      </w:r>
      <w:r>
        <w:rPr/>
        <w:t>Tilton on the Hill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460" w:right="280"/>
          <w:cols w:num="2" w:equalWidth="0">
            <w:col w:w="5602" w:space="40"/>
            <w:col w:w="1742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182" w:lineRule="exact" w:before="80"/>
        <w:ind w:left="4229" w:right="17174"/>
      </w:pPr>
      <w:r>
        <w:rPr>
          <w:color w:val="002672"/>
        </w:rPr>
        <w:t>Tilton Play Area</w:t>
      </w:r>
    </w:p>
    <w:p>
      <w:pPr>
        <w:pStyle w:val="BodyText"/>
        <w:spacing w:line="178" w:lineRule="exact" w:before="5"/>
        <w:ind w:left="3831" w:right="17174" w:firstLine="391"/>
      </w:pPr>
      <w:r>
        <w:rPr>
          <w:color w:val="002672"/>
        </w:rPr>
        <w:t>Tilton St Peters Church Tilton Tennis Courts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10" w:h="16850" w:orient="landscape"/>
          <w:pgMar w:top="400" w:bottom="0" w:left="460" w:right="280"/>
        </w:sect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jc w:val="right"/>
      </w:pPr>
      <w:r>
        <w:rPr>
          <w:color w:val="002672"/>
        </w:rPr>
        <w:t>Tilton Railway Cutting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36"/>
        <w:ind w:right="112"/>
        <w:jc w:val="right"/>
      </w:pPr>
      <w:r>
        <w:rPr/>
        <w:t>Brook Farm Meadow</w:t>
      </w:r>
    </w:p>
    <w:p>
      <w:pPr>
        <w:spacing w:after="0"/>
        <w:jc w:val="right"/>
        <w:sectPr>
          <w:type w:val="continuous"/>
          <w:pgSz w:w="23810" w:h="16850" w:orient="landscape"/>
          <w:pgMar w:top="400" w:bottom="0" w:left="460" w:right="280"/>
          <w:cols w:num="2" w:equalWidth="0">
            <w:col w:w="15375" w:space="40"/>
            <w:col w:w="76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81"/>
        <w:ind w:left="10909" w:right="8447"/>
        <w:jc w:val="center"/>
      </w:pPr>
      <w:r>
        <w:rPr/>
        <w:t>Rectangle Wood, Tilton on the Hill</w:t>
      </w:r>
    </w:p>
    <w:p>
      <w:pPr>
        <w:pStyle w:val="BodyText"/>
        <w:spacing w:before="10"/>
      </w:pPr>
    </w:p>
    <w:p>
      <w:pPr>
        <w:pStyle w:val="BodyText"/>
        <w:spacing w:before="80"/>
        <w:ind w:left="11536" w:right="7936"/>
        <w:jc w:val="center"/>
      </w:pPr>
      <w:r>
        <w:rPr/>
        <w:t>Ancient Woodland, Tilton on the Hill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80"/>
        <w:ind w:left="13313"/>
      </w:pPr>
      <w:r>
        <w:rPr/>
        <w:t>Ancient Woodland, Tilton on the Hill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7"/>
        <w:ind w:left="120" w:right="17174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23810" w:h="16850" w:orient="landscape"/>
          <w:pgMar w:top="400" w:bottom="0" w:left="460" w:right="280"/>
        </w:sectPr>
      </w:pPr>
    </w:p>
    <w:p>
      <w:pPr>
        <w:pStyle w:val="Heading2"/>
        <w:spacing w:line="403" w:lineRule="auto" w:before="66"/>
      </w:pPr>
      <w:r>
        <w:rPr/>
        <w:t>Not recommended for LGS Designation Rec mmended for LGS designation Wildlife Sites</w:t>
      </w:r>
    </w:p>
    <w:p>
      <w:pPr>
        <w:spacing w:before="10"/>
        <w:ind w:left="1063" w:right="0" w:firstLine="0"/>
        <w:jc w:val="left"/>
        <w:rPr>
          <w:sz w:val="28"/>
        </w:rPr>
      </w:pPr>
      <w:r>
        <w:rPr>
          <w:sz w:val="28"/>
        </w:rPr>
        <w:t>Open Space, Sport and Recreation</w:t>
      </w:r>
      <w:r>
        <w:rPr>
          <w:spacing w:val="-27"/>
          <w:sz w:val="28"/>
        </w:rPr>
        <w:t> </w:t>
      </w:r>
      <w:r>
        <w:rPr>
          <w:sz w:val="28"/>
        </w:rPr>
        <w:t>Sites</w:t>
      </w:r>
    </w:p>
    <w:p>
      <w:pPr>
        <w:spacing w:before="176"/>
        <w:ind w:left="120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20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9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line="161" w:lineRule="exact" w:before="101"/>
        <w:ind w:left="2405" w:right="2124"/>
        <w:jc w:val="center"/>
      </w:pPr>
      <w:r>
        <w:rPr>
          <w:color w:val="002672"/>
        </w:rPr>
        <w:t>Skeffington Gravel Pit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  <w:ind w:left="109"/>
      </w:pPr>
      <w:r>
        <w:rPr>
          <w:color w:val="002672"/>
        </w:rPr>
        <w:t>Leighfield Forest</w:t>
      </w:r>
    </w:p>
    <w:p>
      <w:pPr>
        <w:spacing w:after="0"/>
        <w:sectPr>
          <w:type w:val="continuous"/>
          <w:pgSz w:w="23810" w:h="16850" w:orient="landscape"/>
          <w:pgMar w:top="400" w:bottom="0" w:left="460" w:right="280"/>
          <w:cols w:num="2" w:equalWidth="0">
            <w:col w:w="6118" w:space="10652"/>
            <w:col w:w="6300"/>
          </w:cols>
        </w:sectPr>
      </w:pPr>
    </w:p>
    <w:p>
      <w:pPr>
        <w:pStyle w:val="Heading2"/>
        <w:spacing w:line="287" w:lineRule="exact"/>
        <w:ind w:right="17174"/>
      </w:pPr>
      <w:r>
        <w:rPr/>
        <w:pict>
          <v:group style="position:absolute;margin-left:22.29999pt;margin-top:71.01799pt;width:1148.7pt;height:769.3pt;mso-position-horizontal-relative:page;mso-position-vertical-relative:page;z-index:-4096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81;top:11100;width:799;height:398" filled="true" fillcolor="#f27f7f" stroked="false">
              <v:fill type="solid"/>
            </v:rect>
            <v:rect style="position:absolute;left:581;top:11100;width:799;height:398" filled="false" stroked="true" strokeweight="2.04pt" strokecolor="#7f7f7f"/>
            <v:rect style="position:absolute;left:581;top:11642;width:799;height:401" filled="true" fillcolor="#92b87f" stroked="false">
              <v:fill type="solid"/>
            </v:rect>
            <v:rect style="position:absolute;left:581;top:11642;width:799;height:401" filled="false" stroked="true" strokeweight="3pt" strokecolor="#7f7f7f"/>
            <v:rect style="position:absolute;left:581;top:12184;width:799;height:401" filled="true" fillcolor="#bcf1f4" stroked="false">
              <v:fill type="solid"/>
            </v:rect>
            <v:rect style="position:absolute;left:581;top:12184;width:799;height:401" filled="false" stroked="true" strokeweight=".36pt" strokecolor="#6d6d6d"/>
            <v:rect style="position:absolute;left:581;top:12727;width:799;height:401" filled="true" fillcolor="#ccf27f" stroked="false">
              <v:fill type="solid"/>
            </v:rect>
            <v:rect style="position:absolute;left:581;top:12727;width:799;height:401" filled="false" stroked="true" strokeweight="2.04pt" strokecolor="#b7b7b7"/>
            <v:shape style="position:absolute;left:581;top:14551;width:800;height:2" coordorigin="581,14551" coordsize="800,0" path="m581,14551l660,14551m720,14551l761,14551m821,14551l900,14551m960,14551l1001,14551m1061,14551l1140,14551m1200,14551l1241,14551m1301,14551l1380,14551e" filled="false" stroked="true" strokeweight="1.44pt" strokecolor="#e50000">
              <v:path arrowok="t"/>
            </v:shape>
            <v:shape style="position:absolute;left:581;top:15096;width:639;height:2" coordorigin="581,15096" coordsize="639,0" path="m581,15096l840,15096m960,15096l1219,15096e" filled="false" stroked="true" strokeweight="6pt" strokecolor="#e50000">
              <v:path arrowok="t"/>
            </v:shape>
            <v:line style="position:absolute" from="1360,15036" to="1360,15156" stroked="true" strokeweight="2.04pt" strokecolor="#e50000"/>
            <v:shape style="position:absolute;left:581;top:16180;width:800;height:2" coordorigin="581,16180" coordsize="800,0" path="m581,16180l701,16180m821,16180l941,16180m1061,16180l1181,16180m1301,16180l1380,16180e" filled="false" stroked="true" strokeweight="2.04pt" strokecolor="#a900e5">
              <v:path arrowok="t"/>
            </v:shape>
            <w10:wrap type="none"/>
          </v:group>
        </w:pict>
      </w:r>
      <w:r>
        <w:rPr/>
        <w:t>District</w:t>
      </w:r>
    </w:p>
    <w:p>
      <w:pPr>
        <w:spacing w:line="540" w:lineRule="atLeast" w:before="2"/>
        <w:ind w:left="1063" w:right="20897" w:firstLine="0"/>
        <w:jc w:val="left"/>
        <w:rPr>
          <w:sz w:val="28"/>
        </w:rPr>
      </w:pPr>
      <w:r>
        <w:rPr>
          <w:sz w:val="28"/>
        </w:rPr>
        <w:t>Electoral Parish</w:t>
      </w:r>
    </w:p>
    <w:p>
      <w:pPr>
        <w:spacing w:before="81"/>
        <w:ind w:left="52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46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0" w:hanging="572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ind w:left="1063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2016-05-09T12:46:40Z</dcterms:created>
  <dcterms:modified xsi:type="dcterms:W3CDTF">2016-05-09T12:46:40Z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2016-05-09T00:00:00Z</vt:filetime>
  </property>
</Properties>
</file>