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C90" w:rsidRPr="00D82E30" w:rsidRDefault="00D82E30" w:rsidP="007D1410">
      <w:pPr>
        <w:jc w:val="both"/>
        <w:rPr>
          <w:rFonts w:ascii="Arial" w:hAnsi="Arial" w:cs="Arial"/>
          <w:b/>
        </w:rPr>
      </w:pPr>
      <w:r w:rsidRPr="00D82E30">
        <w:rPr>
          <w:rFonts w:ascii="Arial" w:hAnsi="Arial" w:cs="Arial"/>
          <w:b/>
          <w:noProof/>
          <w:lang w:eastAsia="en-GB"/>
        </w:rPr>
        <w:drawing>
          <wp:inline distT="0" distB="0" distL="0" distR="0" wp14:anchorId="12AA395C" wp14:editId="27673918">
            <wp:extent cx="1383681" cy="11525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3681" cy="1152525"/>
                    </a:xfrm>
                    <a:prstGeom prst="rect">
                      <a:avLst/>
                    </a:prstGeom>
                  </pic:spPr>
                </pic:pic>
              </a:graphicData>
            </a:graphic>
          </wp:inline>
        </w:drawing>
      </w:r>
    </w:p>
    <w:p w:rsidR="002E4C90" w:rsidRPr="00D82E30" w:rsidRDefault="002E4C90" w:rsidP="007D1410">
      <w:pPr>
        <w:jc w:val="both"/>
        <w:rPr>
          <w:rFonts w:ascii="Arial" w:hAnsi="Arial" w:cs="Arial"/>
          <w:b/>
        </w:rPr>
      </w:pPr>
    </w:p>
    <w:p w:rsidR="002E4C90" w:rsidRPr="00D82E30" w:rsidRDefault="002E4C90" w:rsidP="007D1410">
      <w:pPr>
        <w:jc w:val="both"/>
        <w:rPr>
          <w:rFonts w:ascii="Arial" w:hAnsi="Arial" w:cs="Arial"/>
          <w:b/>
        </w:rPr>
      </w:pPr>
    </w:p>
    <w:p w:rsidR="00D82E30" w:rsidRPr="00D82E30" w:rsidRDefault="00D82E30" w:rsidP="00D82E30">
      <w:pPr>
        <w:jc w:val="center"/>
        <w:rPr>
          <w:rFonts w:ascii="Arial" w:hAnsi="Arial" w:cs="Arial"/>
          <w:b/>
          <w:sz w:val="36"/>
          <w:szCs w:val="36"/>
        </w:rPr>
      </w:pPr>
    </w:p>
    <w:p w:rsidR="00D82E30" w:rsidRPr="00D82E30" w:rsidRDefault="00D82E30" w:rsidP="00D82E30">
      <w:pPr>
        <w:jc w:val="center"/>
        <w:rPr>
          <w:rFonts w:ascii="Arial" w:hAnsi="Arial" w:cs="Arial"/>
          <w:b/>
          <w:sz w:val="36"/>
          <w:szCs w:val="36"/>
        </w:rPr>
      </w:pPr>
    </w:p>
    <w:p w:rsidR="00D82E30" w:rsidRPr="00D82E30" w:rsidRDefault="00D82E30" w:rsidP="00D82E30">
      <w:pPr>
        <w:jc w:val="center"/>
        <w:rPr>
          <w:rFonts w:ascii="Arial" w:hAnsi="Arial" w:cs="Arial"/>
          <w:b/>
          <w:sz w:val="36"/>
          <w:szCs w:val="36"/>
        </w:rPr>
      </w:pPr>
    </w:p>
    <w:p w:rsidR="00D82E30" w:rsidRPr="00D82E30" w:rsidRDefault="00D82E30" w:rsidP="00D82E30">
      <w:pPr>
        <w:jc w:val="center"/>
        <w:rPr>
          <w:rFonts w:ascii="Arial" w:hAnsi="Arial" w:cs="Arial"/>
          <w:b/>
          <w:sz w:val="36"/>
          <w:szCs w:val="36"/>
        </w:rPr>
      </w:pPr>
    </w:p>
    <w:p w:rsidR="002E4C90" w:rsidRPr="00D82E30" w:rsidRDefault="002E4C90" w:rsidP="00D82E30">
      <w:pPr>
        <w:jc w:val="center"/>
        <w:rPr>
          <w:rFonts w:ascii="Arial" w:hAnsi="Arial" w:cs="Arial"/>
          <w:b/>
          <w:sz w:val="36"/>
          <w:szCs w:val="36"/>
        </w:rPr>
      </w:pPr>
      <w:r w:rsidRPr="00D82E30">
        <w:rPr>
          <w:rFonts w:ascii="Arial" w:hAnsi="Arial" w:cs="Arial"/>
          <w:b/>
          <w:sz w:val="36"/>
          <w:szCs w:val="36"/>
        </w:rPr>
        <w:t>HARBOROUGH D</w:t>
      </w:r>
      <w:bookmarkStart w:id="0" w:name="_GoBack"/>
      <w:bookmarkEnd w:id="0"/>
      <w:r w:rsidRPr="00D82E30">
        <w:rPr>
          <w:rFonts w:ascii="Arial" w:hAnsi="Arial" w:cs="Arial"/>
          <w:b/>
          <w:sz w:val="36"/>
          <w:szCs w:val="36"/>
        </w:rPr>
        <w:t>ISTRICT COUNCIL</w:t>
      </w:r>
    </w:p>
    <w:p w:rsidR="002E4C90" w:rsidRPr="00D82E30" w:rsidRDefault="002E4C90" w:rsidP="00D82E30">
      <w:pPr>
        <w:jc w:val="center"/>
        <w:rPr>
          <w:rFonts w:ascii="Arial" w:hAnsi="Arial" w:cs="Arial"/>
          <w:b/>
          <w:sz w:val="36"/>
          <w:szCs w:val="36"/>
        </w:rPr>
      </w:pPr>
    </w:p>
    <w:p w:rsidR="002E4C90" w:rsidRPr="00D82E30" w:rsidRDefault="002E4C90" w:rsidP="00D82E30">
      <w:pPr>
        <w:jc w:val="center"/>
        <w:rPr>
          <w:rFonts w:ascii="Arial" w:hAnsi="Arial" w:cs="Arial"/>
          <w:b/>
          <w:sz w:val="36"/>
          <w:szCs w:val="36"/>
        </w:rPr>
      </w:pPr>
      <w:r w:rsidRPr="00D82E30">
        <w:rPr>
          <w:rFonts w:ascii="Arial" w:hAnsi="Arial" w:cs="Arial"/>
          <w:b/>
          <w:sz w:val="36"/>
          <w:szCs w:val="36"/>
        </w:rPr>
        <w:t>INFORMATION GOVERNANCE POLICY</w:t>
      </w:r>
    </w:p>
    <w:p w:rsidR="002E4C90" w:rsidRPr="00D82E30" w:rsidRDefault="002E4C90" w:rsidP="00D82E30">
      <w:pPr>
        <w:jc w:val="center"/>
        <w:rPr>
          <w:rFonts w:ascii="Arial" w:hAnsi="Arial" w:cs="Arial"/>
          <w:b/>
        </w:rPr>
      </w:pPr>
    </w:p>
    <w:p w:rsidR="002E4C90" w:rsidRPr="00D82E30" w:rsidRDefault="002E4C90" w:rsidP="007D1410">
      <w:pPr>
        <w:jc w:val="both"/>
        <w:rPr>
          <w:rFonts w:ascii="Arial" w:hAnsi="Arial" w:cs="Arial"/>
          <w:b/>
        </w:rPr>
      </w:pPr>
    </w:p>
    <w:p w:rsidR="002E4C90" w:rsidRPr="00D82E30" w:rsidRDefault="002E4C90" w:rsidP="007D1410">
      <w:pPr>
        <w:jc w:val="both"/>
        <w:rPr>
          <w:rFonts w:ascii="Arial" w:hAnsi="Arial" w:cs="Arial"/>
          <w:b/>
        </w:rPr>
      </w:pPr>
    </w:p>
    <w:p w:rsidR="002E4C90" w:rsidRPr="00D82E30" w:rsidRDefault="002E4C90" w:rsidP="007D1410">
      <w:pPr>
        <w:jc w:val="both"/>
        <w:rPr>
          <w:rFonts w:ascii="Arial" w:hAnsi="Arial" w:cs="Arial"/>
          <w:b/>
        </w:rPr>
      </w:pPr>
    </w:p>
    <w:p w:rsidR="002E4C90" w:rsidRPr="00D82E30" w:rsidRDefault="002E4C90" w:rsidP="007D1410">
      <w:pPr>
        <w:jc w:val="both"/>
        <w:rPr>
          <w:rFonts w:ascii="Arial" w:hAnsi="Arial" w:cs="Arial"/>
          <w:b/>
        </w:rPr>
      </w:pPr>
    </w:p>
    <w:p w:rsidR="002E4C90" w:rsidRPr="00D82E30" w:rsidRDefault="002E4C90" w:rsidP="007D1410">
      <w:pPr>
        <w:jc w:val="both"/>
        <w:rPr>
          <w:rFonts w:ascii="Arial" w:hAnsi="Arial" w:cs="Arial"/>
          <w:b/>
        </w:rPr>
      </w:pPr>
    </w:p>
    <w:p w:rsidR="002E4C90" w:rsidRPr="00D82E30" w:rsidRDefault="002E4C90" w:rsidP="007D1410">
      <w:pPr>
        <w:jc w:val="both"/>
        <w:rPr>
          <w:rFonts w:ascii="Arial" w:hAnsi="Arial" w:cs="Arial"/>
          <w:b/>
        </w:rPr>
      </w:pPr>
    </w:p>
    <w:tbl>
      <w:tblPr>
        <w:tblStyle w:val="LightGrid"/>
        <w:tblW w:w="0" w:type="auto"/>
        <w:tblLook w:val="04A0" w:firstRow="1" w:lastRow="0" w:firstColumn="1" w:lastColumn="0" w:noHBand="0" w:noVBand="1"/>
      </w:tblPr>
      <w:tblGrid>
        <w:gridCol w:w="2310"/>
        <w:gridCol w:w="2310"/>
        <w:gridCol w:w="2311"/>
        <w:gridCol w:w="2311"/>
      </w:tblGrid>
      <w:tr w:rsidR="00B702E4" w:rsidTr="001B2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B702E4" w:rsidRDefault="00B702E4" w:rsidP="00B702E4">
            <w:r>
              <w:t>Version Number</w:t>
            </w:r>
          </w:p>
        </w:tc>
        <w:tc>
          <w:tcPr>
            <w:tcW w:w="2310" w:type="dxa"/>
          </w:tcPr>
          <w:p w:rsidR="00B702E4" w:rsidRDefault="00B702E4" w:rsidP="00B702E4">
            <w:pPr>
              <w:cnfStyle w:val="100000000000" w:firstRow="1" w:lastRow="0" w:firstColumn="0" w:lastColumn="0" w:oddVBand="0" w:evenVBand="0" w:oddHBand="0" w:evenHBand="0" w:firstRowFirstColumn="0" w:firstRowLastColumn="0" w:lastRowFirstColumn="0" w:lastRowLastColumn="0"/>
            </w:pPr>
            <w:r>
              <w:t>Purpose/Change</w:t>
            </w:r>
          </w:p>
        </w:tc>
        <w:tc>
          <w:tcPr>
            <w:tcW w:w="2311" w:type="dxa"/>
          </w:tcPr>
          <w:p w:rsidR="00B702E4" w:rsidRDefault="00B702E4" w:rsidP="00B702E4">
            <w:pPr>
              <w:cnfStyle w:val="100000000000" w:firstRow="1" w:lastRow="0" w:firstColumn="0" w:lastColumn="0" w:oddVBand="0" w:evenVBand="0" w:oddHBand="0" w:evenHBand="0" w:firstRowFirstColumn="0" w:firstRowLastColumn="0" w:lastRowFirstColumn="0" w:lastRowLastColumn="0"/>
            </w:pPr>
            <w:r>
              <w:t>Author</w:t>
            </w:r>
          </w:p>
        </w:tc>
        <w:tc>
          <w:tcPr>
            <w:tcW w:w="2311" w:type="dxa"/>
          </w:tcPr>
          <w:p w:rsidR="00B702E4" w:rsidRDefault="00B702E4" w:rsidP="00B702E4">
            <w:pPr>
              <w:cnfStyle w:val="100000000000" w:firstRow="1" w:lastRow="0" w:firstColumn="0" w:lastColumn="0" w:oddVBand="0" w:evenVBand="0" w:oddHBand="0" w:evenHBand="0" w:firstRowFirstColumn="0" w:firstRowLastColumn="0" w:lastRowFirstColumn="0" w:lastRowLastColumn="0"/>
            </w:pPr>
            <w:r>
              <w:t>Date</w:t>
            </w:r>
          </w:p>
        </w:tc>
      </w:tr>
      <w:tr w:rsidR="00B702E4" w:rsidTr="001B2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B702E4" w:rsidRDefault="00B702E4" w:rsidP="00B702E4">
            <w:r>
              <w:t>V1.1</w:t>
            </w:r>
          </w:p>
        </w:tc>
        <w:tc>
          <w:tcPr>
            <w:tcW w:w="2310" w:type="dxa"/>
          </w:tcPr>
          <w:p w:rsidR="00B702E4" w:rsidRDefault="00B702E4" w:rsidP="00B702E4">
            <w:pPr>
              <w:cnfStyle w:val="000000100000" w:firstRow="0" w:lastRow="0" w:firstColumn="0" w:lastColumn="0" w:oddVBand="0" w:evenVBand="0" w:oddHBand="1" w:evenHBand="0" w:firstRowFirstColumn="0" w:firstRowLastColumn="0" w:lastRowFirstColumn="0" w:lastRowLastColumn="0"/>
            </w:pPr>
            <w:r>
              <w:t>Original final text</w:t>
            </w:r>
          </w:p>
        </w:tc>
        <w:tc>
          <w:tcPr>
            <w:tcW w:w="2311" w:type="dxa"/>
          </w:tcPr>
          <w:p w:rsidR="00B702E4" w:rsidRDefault="00B702E4" w:rsidP="00B702E4">
            <w:pPr>
              <w:cnfStyle w:val="000000100000" w:firstRow="0" w:lastRow="0" w:firstColumn="0" w:lastColumn="0" w:oddVBand="0" w:evenVBand="0" w:oddHBand="1" w:evenHBand="0" w:firstRowFirstColumn="0" w:firstRowLastColumn="0" w:lastRowFirstColumn="0" w:lastRowLastColumn="0"/>
            </w:pPr>
            <w:r>
              <w:t>R Ellis</w:t>
            </w:r>
          </w:p>
        </w:tc>
        <w:tc>
          <w:tcPr>
            <w:tcW w:w="2311" w:type="dxa"/>
          </w:tcPr>
          <w:p w:rsidR="00B702E4" w:rsidRDefault="00B702E4" w:rsidP="00B702E4">
            <w:pPr>
              <w:cnfStyle w:val="000000100000" w:firstRow="0" w:lastRow="0" w:firstColumn="0" w:lastColumn="0" w:oddVBand="0" w:evenVBand="0" w:oddHBand="1" w:evenHBand="0" w:firstRowFirstColumn="0" w:firstRowLastColumn="0" w:lastRowFirstColumn="0" w:lastRowLastColumn="0"/>
            </w:pPr>
            <w:r>
              <w:t>September 2017</w:t>
            </w:r>
          </w:p>
        </w:tc>
      </w:tr>
      <w:tr w:rsidR="00B702E4" w:rsidTr="001B2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B702E4" w:rsidRDefault="00B702E4" w:rsidP="00B702E4">
            <w:r>
              <w:t>V1.2</w:t>
            </w:r>
          </w:p>
        </w:tc>
        <w:tc>
          <w:tcPr>
            <w:tcW w:w="2310" w:type="dxa"/>
          </w:tcPr>
          <w:p w:rsidR="00B702E4" w:rsidRDefault="009071E4" w:rsidP="009071E4">
            <w:pPr>
              <w:cnfStyle w:val="000000010000" w:firstRow="0" w:lastRow="0" w:firstColumn="0" w:lastColumn="0" w:oddVBand="0" w:evenVBand="0" w:oddHBand="0" w:evenHBand="1" w:firstRowFirstColumn="0" w:firstRowLastColumn="0" w:lastRowFirstColumn="0" w:lastRowLastColumn="0"/>
            </w:pPr>
            <w:r>
              <w:t>Interim u</w:t>
            </w:r>
            <w:r w:rsidR="00B702E4">
              <w:t>pdate</w:t>
            </w:r>
          </w:p>
        </w:tc>
        <w:tc>
          <w:tcPr>
            <w:tcW w:w="2311" w:type="dxa"/>
          </w:tcPr>
          <w:p w:rsidR="00B702E4" w:rsidRDefault="00B702E4" w:rsidP="00B702E4">
            <w:pPr>
              <w:cnfStyle w:val="000000010000" w:firstRow="0" w:lastRow="0" w:firstColumn="0" w:lastColumn="0" w:oddVBand="0" w:evenVBand="0" w:oddHBand="0" w:evenHBand="1" w:firstRowFirstColumn="0" w:firstRowLastColumn="0" w:lastRowFirstColumn="0" w:lastRowLastColumn="0"/>
            </w:pPr>
            <w:r>
              <w:t>S Done</w:t>
            </w:r>
          </w:p>
        </w:tc>
        <w:tc>
          <w:tcPr>
            <w:tcW w:w="2311" w:type="dxa"/>
          </w:tcPr>
          <w:p w:rsidR="00B702E4" w:rsidRDefault="009071E4" w:rsidP="00B702E4">
            <w:pPr>
              <w:cnfStyle w:val="000000010000" w:firstRow="0" w:lastRow="0" w:firstColumn="0" w:lastColumn="0" w:oddVBand="0" w:evenVBand="0" w:oddHBand="0" w:evenHBand="1" w:firstRowFirstColumn="0" w:firstRowLastColumn="0" w:lastRowFirstColumn="0" w:lastRowLastColumn="0"/>
            </w:pPr>
            <w:r>
              <w:t>July 2019</w:t>
            </w:r>
          </w:p>
        </w:tc>
      </w:tr>
      <w:tr w:rsidR="00B702E4" w:rsidTr="001B2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B702E4" w:rsidRDefault="00B702E4" w:rsidP="00B702E4"/>
        </w:tc>
        <w:tc>
          <w:tcPr>
            <w:tcW w:w="2310" w:type="dxa"/>
          </w:tcPr>
          <w:p w:rsidR="00B702E4" w:rsidRDefault="00B702E4" w:rsidP="00B702E4">
            <w:pPr>
              <w:cnfStyle w:val="000000100000" w:firstRow="0" w:lastRow="0" w:firstColumn="0" w:lastColumn="0" w:oddVBand="0" w:evenVBand="0" w:oddHBand="1" w:evenHBand="0" w:firstRowFirstColumn="0" w:firstRowLastColumn="0" w:lastRowFirstColumn="0" w:lastRowLastColumn="0"/>
            </w:pPr>
          </w:p>
        </w:tc>
        <w:tc>
          <w:tcPr>
            <w:tcW w:w="2311" w:type="dxa"/>
          </w:tcPr>
          <w:p w:rsidR="00B702E4" w:rsidRDefault="00B702E4" w:rsidP="00B702E4">
            <w:pPr>
              <w:cnfStyle w:val="000000100000" w:firstRow="0" w:lastRow="0" w:firstColumn="0" w:lastColumn="0" w:oddVBand="0" w:evenVBand="0" w:oddHBand="1" w:evenHBand="0" w:firstRowFirstColumn="0" w:firstRowLastColumn="0" w:lastRowFirstColumn="0" w:lastRowLastColumn="0"/>
            </w:pPr>
          </w:p>
        </w:tc>
        <w:tc>
          <w:tcPr>
            <w:tcW w:w="2311" w:type="dxa"/>
          </w:tcPr>
          <w:p w:rsidR="00B702E4" w:rsidRDefault="00B702E4" w:rsidP="00B702E4">
            <w:pPr>
              <w:cnfStyle w:val="000000100000" w:firstRow="0" w:lastRow="0" w:firstColumn="0" w:lastColumn="0" w:oddVBand="0" w:evenVBand="0" w:oddHBand="1" w:evenHBand="0" w:firstRowFirstColumn="0" w:firstRowLastColumn="0" w:lastRowFirstColumn="0" w:lastRowLastColumn="0"/>
            </w:pPr>
          </w:p>
        </w:tc>
      </w:tr>
      <w:tr w:rsidR="00B702E4" w:rsidTr="001B2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B702E4" w:rsidRDefault="00B702E4" w:rsidP="00B702E4"/>
        </w:tc>
        <w:tc>
          <w:tcPr>
            <w:tcW w:w="2310" w:type="dxa"/>
          </w:tcPr>
          <w:p w:rsidR="00B702E4" w:rsidRDefault="00B702E4" w:rsidP="00B702E4">
            <w:pPr>
              <w:cnfStyle w:val="000000010000" w:firstRow="0" w:lastRow="0" w:firstColumn="0" w:lastColumn="0" w:oddVBand="0" w:evenVBand="0" w:oddHBand="0" w:evenHBand="1" w:firstRowFirstColumn="0" w:firstRowLastColumn="0" w:lastRowFirstColumn="0" w:lastRowLastColumn="0"/>
            </w:pPr>
          </w:p>
        </w:tc>
        <w:tc>
          <w:tcPr>
            <w:tcW w:w="2311" w:type="dxa"/>
          </w:tcPr>
          <w:p w:rsidR="00B702E4" w:rsidRDefault="00B702E4" w:rsidP="00B702E4">
            <w:pPr>
              <w:cnfStyle w:val="000000010000" w:firstRow="0" w:lastRow="0" w:firstColumn="0" w:lastColumn="0" w:oddVBand="0" w:evenVBand="0" w:oddHBand="0" w:evenHBand="1" w:firstRowFirstColumn="0" w:firstRowLastColumn="0" w:lastRowFirstColumn="0" w:lastRowLastColumn="0"/>
            </w:pPr>
          </w:p>
        </w:tc>
        <w:tc>
          <w:tcPr>
            <w:tcW w:w="2311" w:type="dxa"/>
          </w:tcPr>
          <w:p w:rsidR="00B702E4" w:rsidRDefault="00B702E4" w:rsidP="00B702E4">
            <w:pPr>
              <w:cnfStyle w:val="000000010000" w:firstRow="0" w:lastRow="0" w:firstColumn="0" w:lastColumn="0" w:oddVBand="0" w:evenVBand="0" w:oddHBand="0" w:evenHBand="1" w:firstRowFirstColumn="0" w:firstRowLastColumn="0" w:lastRowFirstColumn="0" w:lastRowLastColumn="0"/>
            </w:pPr>
          </w:p>
        </w:tc>
      </w:tr>
    </w:tbl>
    <w:p w:rsidR="002E4C90" w:rsidRPr="00D82E30" w:rsidRDefault="002E4C90" w:rsidP="007D1410">
      <w:pPr>
        <w:jc w:val="both"/>
        <w:rPr>
          <w:rFonts w:ascii="Arial" w:hAnsi="Arial" w:cs="Arial"/>
          <w:b/>
        </w:rPr>
      </w:pPr>
    </w:p>
    <w:p w:rsidR="002E4C90" w:rsidRPr="00D82E30" w:rsidRDefault="002E4C90" w:rsidP="007D1410">
      <w:pPr>
        <w:jc w:val="both"/>
        <w:rPr>
          <w:rFonts w:ascii="Arial" w:hAnsi="Arial" w:cs="Arial"/>
          <w:b/>
        </w:rPr>
      </w:pPr>
    </w:p>
    <w:p w:rsidR="002E4C90" w:rsidRPr="00D82E30" w:rsidRDefault="002E4C90" w:rsidP="007D1410">
      <w:pPr>
        <w:jc w:val="both"/>
        <w:rPr>
          <w:rFonts w:ascii="Arial" w:hAnsi="Arial" w:cs="Arial"/>
          <w:b/>
        </w:rPr>
      </w:pPr>
    </w:p>
    <w:p w:rsidR="004C38F9" w:rsidRPr="00D82E30" w:rsidRDefault="004C38F9" w:rsidP="007D1410">
      <w:pPr>
        <w:jc w:val="both"/>
        <w:rPr>
          <w:rFonts w:ascii="Arial" w:hAnsi="Arial" w:cs="Arial"/>
          <w:b/>
        </w:rPr>
      </w:pPr>
    </w:p>
    <w:p w:rsidR="00D82E30" w:rsidRDefault="00D82E30">
      <w:pPr>
        <w:rPr>
          <w:rFonts w:ascii="Arial" w:hAnsi="Arial" w:cs="Arial"/>
          <w:b/>
        </w:rPr>
      </w:pPr>
      <w:r>
        <w:rPr>
          <w:rFonts w:ascii="Arial" w:hAnsi="Arial" w:cs="Arial"/>
          <w:b/>
        </w:rPr>
        <w:br w:type="page"/>
      </w:r>
    </w:p>
    <w:p w:rsidR="00D82E30" w:rsidRPr="00D82E30" w:rsidRDefault="00D82E30" w:rsidP="007D1410">
      <w:pPr>
        <w:jc w:val="both"/>
        <w:rPr>
          <w:rFonts w:ascii="Arial" w:hAnsi="Arial" w:cs="Arial"/>
          <w:b/>
        </w:rPr>
      </w:pPr>
    </w:p>
    <w:p w:rsidR="00BE5FE1" w:rsidRPr="00D82E30" w:rsidRDefault="00BE5FE1" w:rsidP="007D1410">
      <w:pPr>
        <w:pStyle w:val="ListParagraph"/>
        <w:numPr>
          <w:ilvl w:val="0"/>
          <w:numId w:val="1"/>
        </w:numPr>
        <w:ind w:left="709"/>
        <w:jc w:val="both"/>
        <w:rPr>
          <w:rFonts w:ascii="Arial" w:hAnsi="Arial" w:cs="Arial"/>
          <w:u w:val="single"/>
        </w:rPr>
      </w:pPr>
      <w:r w:rsidRPr="00D82E30">
        <w:rPr>
          <w:rFonts w:ascii="Arial" w:hAnsi="Arial" w:cs="Arial"/>
          <w:u w:val="single"/>
        </w:rPr>
        <w:t>Introduction</w:t>
      </w:r>
    </w:p>
    <w:p w:rsidR="00BE5FE1" w:rsidRPr="00D82E30" w:rsidRDefault="00BE5FE1" w:rsidP="007D1410">
      <w:pPr>
        <w:ind w:left="720" w:hanging="11"/>
        <w:jc w:val="both"/>
        <w:rPr>
          <w:rFonts w:ascii="Arial" w:hAnsi="Arial" w:cs="Arial"/>
        </w:rPr>
      </w:pPr>
      <w:r w:rsidRPr="00D82E30">
        <w:rPr>
          <w:rFonts w:ascii="Arial" w:hAnsi="Arial" w:cs="Arial"/>
        </w:rPr>
        <w:t xml:space="preserve">Information is a key </w:t>
      </w:r>
      <w:r w:rsidR="00D44418" w:rsidRPr="00D82E30">
        <w:rPr>
          <w:rFonts w:ascii="Arial" w:hAnsi="Arial" w:cs="Arial"/>
        </w:rPr>
        <w:t xml:space="preserve">organisational </w:t>
      </w:r>
      <w:r w:rsidRPr="00D82E30">
        <w:rPr>
          <w:rFonts w:ascii="Arial" w:hAnsi="Arial" w:cs="Arial"/>
        </w:rPr>
        <w:t xml:space="preserve">asset and </w:t>
      </w:r>
      <w:r w:rsidR="00D44418" w:rsidRPr="00D82E30">
        <w:rPr>
          <w:rFonts w:ascii="Arial" w:hAnsi="Arial" w:cs="Arial"/>
        </w:rPr>
        <w:t xml:space="preserve">is vital </w:t>
      </w:r>
      <w:r w:rsidRPr="00D82E30">
        <w:rPr>
          <w:rFonts w:ascii="Arial" w:hAnsi="Arial" w:cs="Arial"/>
        </w:rPr>
        <w:t xml:space="preserve">to effective </w:t>
      </w:r>
      <w:r w:rsidR="00D44418" w:rsidRPr="00D82E30">
        <w:rPr>
          <w:rFonts w:ascii="Arial" w:hAnsi="Arial" w:cs="Arial"/>
        </w:rPr>
        <w:t xml:space="preserve">decision making, </w:t>
      </w:r>
      <w:r w:rsidRPr="00D82E30">
        <w:rPr>
          <w:rFonts w:ascii="Arial" w:hAnsi="Arial" w:cs="Arial"/>
        </w:rPr>
        <w:t xml:space="preserve">service planning, delivery and </w:t>
      </w:r>
      <w:r w:rsidR="00D44418" w:rsidRPr="00D82E30">
        <w:rPr>
          <w:rFonts w:ascii="Arial" w:hAnsi="Arial" w:cs="Arial"/>
        </w:rPr>
        <w:t>performance management</w:t>
      </w:r>
      <w:r w:rsidRPr="00D82E30">
        <w:rPr>
          <w:rFonts w:ascii="Arial" w:hAnsi="Arial" w:cs="Arial"/>
        </w:rPr>
        <w:t xml:space="preserve">.  It is </w:t>
      </w:r>
      <w:r w:rsidR="00D44418" w:rsidRPr="00D82E30">
        <w:rPr>
          <w:rFonts w:ascii="Arial" w:hAnsi="Arial" w:cs="Arial"/>
        </w:rPr>
        <w:t>of paramount importance that the information the Council holds is efficiently managed and that appropriate standards, policies and procedures provid</w:t>
      </w:r>
      <w:r w:rsidR="00EC3AF3" w:rsidRPr="00D82E30">
        <w:rPr>
          <w:rFonts w:ascii="Arial" w:hAnsi="Arial" w:cs="Arial"/>
        </w:rPr>
        <w:t>e a robust governance framework.</w:t>
      </w:r>
    </w:p>
    <w:p w:rsidR="00EC3AF3" w:rsidRPr="00D82E30" w:rsidRDefault="00EC3AF3" w:rsidP="007D1410">
      <w:pPr>
        <w:pStyle w:val="ListParagraph"/>
        <w:numPr>
          <w:ilvl w:val="0"/>
          <w:numId w:val="1"/>
        </w:numPr>
        <w:ind w:left="709"/>
        <w:jc w:val="both"/>
        <w:rPr>
          <w:rFonts w:ascii="Arial" w:hAnsi="Arial" w:cs="Arial"/>
          <w:u w:val="single"/>
        </w:rPr>
      </w:pPr>
      <w:r w:rsidRPr="00D82E30">
        <w:rPr>
          <w:rFonts w:ascii="Arial" w:hAnsi="Arial" w:cs="Arial"/>
          <w:u w:val="single"/>
        </w:rPr>
        <w:t>Purpose</w:t>
      </w:r>
    </w:p>
    <w:p w:rsidR="00EC3AF3" w:rsidRPr="00D82E30" w:rsidRDefault="00EC3AF3" w:rsidP="007D1410">
      <w:pPr>
        <w:ind w:left="720" w:hanging="11"/>
        <w:jc w:val="both"/>
        <w:rPr>
          <w:rFonts w:ascii="Arial" w:hAnsi="Arial" w:cs="Arial"/>
        </w:rPr>
      </w:pPr>
      <w:r w:rsidRPr="00D82E30">
        <w:rPr>
          <w:rFonts w:ascii="Arial" w:hAnsi="Arial" w:cs="Arial"/>
        </w:rPr>
        <w:t>The purpo</w:t>
      </w:r>
      <w:r w:rsidR="00A440E4" w:rsidRPr="00D82E30">
        <w:rPr>
          <w:rFonts w:ascii="Arial" w:hAnsi="Arial" w:cs="Arial"/>
        </w:rPr>
        <w:t>se of the Information Governance</w:t>
      </w:r>
      <w:r w:rsidRPr="00D82E30">
        <w:rPr>
          <w:rFonts w:ascii="Arial" w:hAnsi="Arial" w:cs="Arial"/>
        </w:rPr>
        <w:t xml:space="preserve"> Policy is to </w:t>
      </w:r>
      <w:r w:rsidR="002C01CA" w:rsidRPr="00D82E30">
        <w:rPr>
          <w:rFonts w:ascii="Arial" w:hAnsi="Arial" w:cs="Arial"/>
        </w:rPr>
        <w:t>provide an over-arching framework which will set out how the Council manages its information assets with the aim of ensuring that Harborough District Council:-</w:t>
      </w:r>
    </w:p>
    <w:p w:rsidR="002C01CA" w:rsidRPr="00D82E30" w:rsidRDefault="002C01CA" w:rsidP="007D1410">
      <w:pPr>
        <w:pStyle w:val="ListParagraph"/>
        <w:numPr>
          <w:ilvl w:val="0"/>
          <w:numId w:val="2"/>
        </w:numPr>
        <w:jc w:val="both"/>
        <w:rPr>
          <w:rFonts w:ascii="Arial" w:hAnsi="Arial" w:cs="Arial"/>
        </w:rPr>
      </w:pPr>
      <w:r w:rsidRPr="00D82E30">
        <w:rPr>
          <w:rFonts w:ascii="Arial" w:hAnsi="Arial" w:cs="Arial"/>
        </w:rPr>
        <w:t>Meets its legal obligations for the effective management of information</w:t>
      </w:r>
    </w:p>
    <w:p w:rsidR="002C01CA" w:rsidRPr="00D82E30" w:rsidRDefault="002C01CA" w:rsidP="007D1410">
      <w:pPr>
        <w:pStyle w:val="ListParagraph"/>
        <w:numPr>
          <w:ilvl w:val="0"/>
          <w:numId w:val="2"/>
        </w:numPr>
        <w:jc w:val="both"/>
        <w:rPr>
          <w:rFonts w:ascii="Arial" w:hAnsi="Arial" w:cs="Arial"/>
        </w:rPr>
      </w:pPr>
      <w:r w:rsidRPr="00D82E30">
        <w:rPr>
          <w:rFonts w:ascii="Arial" w:hAnsi="Arial" w:cs="Arial"/>
        </w:rPr>
        <w:t>Recognises the key enabling role of information in delivering council objectives</w:t>
      </w:r>
    </w:p>
    <w:p w:rsidR="002C01CA" w:rsidRPr="00D82E30" w:rsidRDefault="002C01CA" w:rsidP="007D1410">
      <w:pPr>
        <w:pStyle w:val="ListParagraph"/>
        <w:numPr>
          <w:ilvl w:val="0"/>
          <w:numId w:val="2"/>
        </w:numPr>
        <w:jc w:val="both"/>
        <w:rPr>
          <w:rFonts w:ascii="Arial" w:hAnsi="Arial" w:cs="Arial"/>
        </w:rPr>
      </w:pPr>
      <w:r w:rsidRPr="00D82E30">
        <w:rPr>
          <w:rFonts w:ascii="Arial" w:hAnsi="Arial" w:cs="Arial"/>
        </w:rPr>
        <w:t xml:space="preserve">Ensures that information is treated as a valuable asset </w:t>
      </w:r>
    </w:p>
    <w:p w:rsidR="00A87D21" w:rsidRPr="00D82E30" w:rsidRDefault="00A87D21" w:rsidP="007D1410">
      <w:pPr>
        <w:pStyle w:val="ListParagraph"/>
        <w:numPr>
          <w:ilvl w:val="0"/>
          <w:numId w:val="2"/>
        </w:numPr>
        <w:jc w:val="both"/>
        <w:rPr>
          <w:rFonts w:ascii="Arial" w:hAnsi="Arial" w:cs="Arial"/>
        </w:rPr>
      </w:pPr>
      <w:r w:rsidRPr="00D82E30">
        <w:rPr>
          <w:rFonts w:ascii="Arial" w:hAnsi="Arial" w:cs="Arial"/>
        </w:rPr>
        <w:t xml:space="preserve">Ensures that sensitive personal data is held and processed securely </w:t>
      </w:r>
    </w:p>
    <w:p w:rsidR="00A87D21" w:rsidRPr="00D82E30" w:rsidRDefault="00A87D21" w:rsidP="007D1410">
      <w:pPr>
        <w:pStyle w:val="ListParagraph"/>
        <w:ind w:left="1440"/>
        <w:jc w:val="both"/>
        <w:rPr>
          <w:rFonts w:ascii="Arial" w:hAnsi="Arial" w:cs="Arial"/>
        </w:rPr>
      </w:pPr>
      <w:r w:rsidRPr="00D82E30">
        <w:rPr>
          <w:rFonts w:ascii="Arial" w:hAnsi="Arial" w:cs="Arial"/>
        </w:rPr>
        <w:tab/>
      </w:r>
    </w:p>
    <w:p w:rsidR="00A87D21" w:rsidRPr="00D82E30" w:rsidRDefault="00A87D21" w:rsidP="007D1410">
      <w:pPr>
        <w:pStyle w:val="ListParagraph"/>
        <w:numPr>
          <w:ilvl w:val="0"/>
          <w:numId w:val="1"/>
        </w:numPr>
        <w:ind w:left="709"/>
        <w:jc w:val="both"/>
        <w:rPr>
          <w:rFonts w:ascii="Arial" w:hAnsi="Arial" w:cs="Arial"/>
          <w:u w:val="single"/>
        </w:rPr>
      </w:pPr>
      <w:r w:rsidRPr="00D82E30">
        <w:rPr>
          <w:rFonts w:ascii="Arial" w:hAnsi="Arial" w:cs="Arial"/>
          <w:u w:val="single"/>
        </w:rPr>
        <w:t>Objectives</w:t>
      </w:r>
    </w:p>
    <w:p w:rsidR="00A87D21" w:rsidRPr="00D82E30" w:rsidRDefault="00A87D21" w:rsidP="007D1410">
      <w:pPr>
        <w:ind w:firstLine="709"/>
        <w:jc w:val="both"/>
        <w:rPr>
          <w:rFonts w:ascii="Arial" w:hAnsi="Arial" w:cs="Arial"/>
        </w:rPr>
      </w:pPr>
      <w:r w:rsidRPr="00D82E30">
        <w:rPr>
          <w:rFonts w:ascii="Arial" w:hAnsi="Arial" w:cs="Arial"/>
        </w:rPr>
        <w:t>The objective is to ensure that the Council:-</w:t>
      </w:r>
    </w:p>
    <w:p w:rsidR="00A87D21" w:rsidRPr="00D82E30" w:rsidRDefault="00A87D21" w:rsidP="007D1410">
      <w:pPr>
        <w:pStyle w:val="ListParagraph"/>
        <w:numPr>
          <w:ilvl w:val="0"/>
          <w:numId w:val="3"/>
        </w:numPr>
        <w:jc w:val="both"/>
        <w:rPr>
          <w:rFonts w:ascii="Arial" w:hAnsi="Arial" w:cs="Arial"/>
        </w:rPr>
      </w:pPr>
      <w:r w:rsidRPr="00D82E30">
        <w:rPr>
          <w:rFonts w:ascii="Arial" w:hAnsi="Arial" w:cs="Arial"/>
        </w:rPr>
        <w:t>Holds information securely and confidentially</w:t>
      </w:r>
    </w:p>
    <w:p w:rsidR="00A87D21" w:rsidRPr="00D82E30" w:rsidRDefault="00A87D21" w:rsidP="007D1410">
      <w:pPr>
        <w:pStyle w:val="ListParagraph"/>
        <w:numPr>
          <w:ilvl w:val="0"/>
          <w:numId w:val="3"/>
        </w:numPr>
        <w:jc w:val="both"/>
        <w:rPr>
          <w:rFonts w:ascii="Arial" w:hAnsi="Arial" w:cs="Arial"/>
        </w:rPr>
      </w:pPr>
      <w:r w:rsidRPr="00D82E30">
        <w:rPr>
          <w:rFonts w:ascii="Arial" w:hAnsi="Arial" w:cs="Arial"/>
        </w:rPr>
        <w:t>Obtains information fairly and efficiently</w:t>
      </w:r>
    </w:p>
    <w:p w:rsidR="00A87D21" w:rsidRPr="00D82E30" w:rsidRDefault="00A87D21" w:rsidP="007D1410">
      <w:pPr>
        <w:pStyle w:val="ListParagraph"/>
        <w:numPr>
          <w:ilvl w:val="0"/>
          <w:numId w:val="3"/>
        </w:numPr>
        <w:jc w:val="both"/>
        <w:rPr>
          <w:rFonts w:ascii="Arial" w:hAnsi="Arial" w:cs="Arial"/>
        </w:rPr>
      </w:pPr>
      <w:r w:rsidRPr="00D82E30">
        <w:rPr>
          <w:rFonts w:ascii="Arial" w:hAnsi="Arial" w:cs="Arial"/>
        </w:rPr>
        <w:t>Records information accurately and reliably</w:t>
      </w:r>
    </w:p>
    <w:p w:rsidR="00A87D21" w:rsidRPr="00D82E30" w:rsidRDefault="00A87D21" w:rsidP="007D1410">
      <w:pPr>
        <w:pStyle w:val="ListParagraph"/>
        <w:numPr>
          <w:ilvl w:val="0"/>
          <w:numId w:val="3"/>
        </w:numPr>
        <w:jc w:val="both"/>
        <w:rPr>
          <w:rFonts w:ascii="Arial" w:hAnsi="Arial" w:cs="Arial"/>
        </w:rPr>
      </w:pPr>
      <w:r w:rsidRPr="00D82E30">
        <w:rPr>
          <w:rFonts w:ascii="Arial" w:hAnsi="Arial" w:cs="Arial"/>
        </w:rPr>
        <w:t>Uses information effectively and ethically</w:t>
      </w:r>
    </w:p>
    <w:p w:rsidR="00A87D21" w:rsidRPr="00D82E30" w:rsidRDefault="00A87D21" w:rsidP="007D1410">
      <w:pPr>
        <w:pStyle w:val="ListParagraph"/>
        <w:numPr>
          <w:ilvl w:val="0"/>
          <w:numId w:val="3"/>
        </w:numPr>
        <w:jc w:val="both"/>
        <w:rPr>
          <w:rFonts w:ascii="Arial" w:hAnsi="Arial" w:cs="Arial"/>
        </w:rPr>
      </w:pPr>
      <w:r w:rsidRPr="00D82E30">
        <w:rPr>
          <w:rFonts w:ascii="Arial" w:hAnsi="Arial" w:cs="Arial"/>
        </w:rPr>
        <w:t>Shares information appropriately and lawfully</w:t>
      </w:r>
    </w:p>
    <w:p w:rsidR="00A87D21" w:rsidRPr="00D82E30" w:rsidRDefault="001E078A" w:rsidP="007D1410">
      <w:pPr>
        <w:pStyle w:val="ListParagraph"/>
        <w:numPr>
          <w:ilvl w:val="0"/>
          <w:numId w:val="3"/>
        </w:numPr>
        <w:jc w:val="both"/>
        <w:rPr>
          <w:rFonts w:ascii="Arial" w:hAnsi="Arial" w:cs="Arial"/>
        </w:rPr>
      </w:pPr>
      <w:r w:rsidRPr="00D82E30">
        <w:rPr>
          <w:rFonts w:ascii="Arial" w:hAnsi="Arial" w:cs="Arial"/>
        </w:rPr>
        <w:t xml:space="preserve">Has appropriate information </w:t>
      </w:r>
      <w:r w:rsidR="00A87D21" w:rsidRPr="00D82E30">
        <w:rPr>
          <w:rFonts w:ascii="Arial" w:hAnsi="Arial" w:cs="Arial"/>
        </w:rPr>
        <w:t>available to support service improvement, transparency and openness, public accountability and open data initiatives.</w:t>
      </w:r>
    </w:p>
    <w:p w:rsidR="00DD032C" w:rsidRPr="00D82E30" w:rsidRDefault="00DD032C" w:rsidP="007D1410">
      <w:pPr>
        <w:pStyle w:val="ListParagraph"/>
        <w:ind w:left="709"/>
        <w:jc w:val="both"/>
        <w:rPr>
          <w:rFonts w:ascii="Arial" w:hAnsi="Arial" w:cs="Arial"/>
        </w:rPr>
      </w:pPr>
    </w:p>
    <w:p w:rsidR="00DD032C" w:rsidRPr="00D82E30" w:rsidRDefault="00DD032C" w:rsidP="007D1410">
      <w:pPr>
        <w:pStyle w:val="ListParagraph"/>
        <w:numPr>
          <w:ilvl w:val="0"/>
          <w:numId w:val="1"/>
        </w:numPr>
        <w:ind w:left="709"/>
        <w:jc w:val="both"/>
        <w:rPr>
          <w:rFonts w:ascii="Arial" w:hAnsi="Arial" w:cs="Arial"/>
          <w:u w:val="single"/>
        </w:rPr>
      </w:pPr>
      <w:r w:rsidRPr="00D82E30">
        <w:rPr>
          <w:rFonts w:ascii="Arial" w:hAnsi="Arial" w:cs="Arial"/>
          <w:u w:val="single"/>
        </w:rPr>
        <w:t>Scope</w:t>
      </w:r>
    </w:p>
    <w:p w:rsidR="00DD032C" w:rsidRPr="00D82E30" w:rsidRDefault="00DD032C" w:rsidP="007D1410">
      <w:pPr>
        <w:ind w:firstLine="709"/>
        <w:jc w:val="both"/>
        <w:rPr>
          <w:rFonts w:ascii="Arial" w:hAnsi="Arial" w:cs="Arial"/>
        </w:rPr>
      </w:pPr>
      <w:r w:rsidRPr="00D82E30">
        <w:rPr>
          <w:rFonts w:ascii="Arial" w:hAnsi="Arial" w:cs="Arial"/>
        </w:rPr>
        <w:t>The policy applies to:</w:t>
      </w:r>
    </w:p>
    <w:p w:rsidR="00DD032C" w:rsidRPr="00D82E30" w:rsidRDefault="00DD032C" w:rsidP="007D1410">
      <w:pPr>
        <w:pStyle w:val="ListParagraph"/>
        <w:numPr>
          <w:ilvl w:val="0"/>
          <w:numId w:val="18"/>
        </w:numPr>
        <w:jc w:val="both"/>
        <w:rPr>
          <w:rFonts w:ascii="Arial" w:hAnsi="Arial" w:cs="Arial"/>
          <w:sz w:val="23"/>
          <w:szCs w:val="23"/>
        </w:rPr>
      </w:pPr>
      <w:r w:rsidRPr="00D82E30">
        <w:rPr>
          <w:rFonts w:ascii="Arial" w:hAnsi="Arial" w:cs="Arial"/>
        </w:rPr>
        <w:t>All information held and used by Harborough District Council</w:t>
      </w:r>
      <w:r w:rsidR="00247A88" w:rsidRPr="00D82E30">
        <w:rPr>
          <w:rFonts w:ascii="Arial" w:hAnsi="Arial" w:cs="Arial"/>
        </w:rPr>
        <w:t xml:space="preserve">.  Information and data </w:t>
      </w:r>
      <w:r w:rsidR="00247A88" w:rsidRPr="00D82E30">
        <w:rPr>
          <w:rFonts w:ascii="Arial" w:hAnsi="Arial" w:cs="Arial"/>
          <w:sz w:val="23"/>
          <w:szCs w:val="23"/>
        </w:rPr>
        <w:t>takes many forms and includes information and data stored on computers, transmitted across networks, printed out or written on paper, sent by fax, stored on tapes, disks or other electronic media and spoken in conversation or over the telephone</w:t>
      </w:r>
    </w:p>
    <w:p w:rsidR="002842C0" w:rsidRPr="00D82E30" w:rsidRDefault="002842C0" w:rsidP="007D1410">
      <w:pPr>
        <w:pStyle w:val="ListParagraph"/>
        <w:numPr>
          <w:ilvl w:val="0"/>
          <w:numId w:val="7"/>
        </w:numPr>
        <w:jc w:val="both"/>
        <w:rPr>
          <w:rFonts w:ascii="Arial" w:hAnsi="Arial" w:cs="Arial"/>
        </w:rPr>
      </w:pPr>
      <w:r w:rsidRPr="00D82E30">
        <w:rPr>
          <w:rFonts w:ascii="Arial" w:hAnsi="Arial" w:cs="Arial"/>
        </w:rPr>
        <w:t>All information systems, manual or electronic, operated or managed by Harborough District Council</w:t>
      </w:r>
    </w:p>
    <w:p w:rsidR="001E078A" w:rsidRPr="00D82E30" w:rsidRDefault="001E078A" w:rsidP="007D1410">
      <w:pPr>
        <w:pStyle w:val="ListParagraph"/>
        <w:ind w:left="1429"/>
        <w:jc w:val="both"/>
        <w:rPr>
          <w:rFonts w:ascii="Arial" w:hAnsi="Arial" w:cs="Arial"/>
        </w:rPr>
      </w:pPr>
    </w:p>
    <w:p w:rsidR="00247A88" w:rsidRPr="00D82E30" w:rsidRDefault="00247A88" w:rsidP="007D1410">
      <w:pPr>
        <w:pStyle w:val="ListParagraph"/>
        <w:ind w:left="1429"/>
        <w:jc w:val="both"/>
        <w:rPr>
          <w:rFonts w:ascii="Arial" w:hAnsi="Arial" w:cs="Arial"/>
        </w:rPr>
      </w:pPr>
    </w:p>
    <w:p w:rsidR="00247A88" w:rsidRDefault="00247A88" w:rsidP="007D1410">
      <w:pPr>
        <w:pStyle w:val="ListParagraph"/>
        <w:ind w:left="1429"/>
        <w:jc w:val="both"/>
        <w:rPr>
          <w:rFonts w:ascii="Arial" w:hAnsi="Arial" w:cs="Arial"/>
        </w:rPr>
      </w:pPr>
    </w:p>
    <w:p w:rsidR="005C0CB8" w:rsidRPr="00D82E30" w:rsidRDefault="005C0CB8" w:rsidP="007D1410">
      <w:pPr>
        <w:pStyle w:val="ListParagraph"/>
        <w:ind w:left="1429"/>
        <w:jc w:val="both"/>
        <w:rPr>
          <w:rFonts w:ascii="Arial" w:hAnsi="Arial" w:cs="Arial"/>
        </w:rPr>
      </w:pPr>
    </w:p>
    <w:p w:rsidR="00247A88" w:rsidRPr="00D82E30" w:rsidRDefault="00247A88" w:rsidP="007D1410">
      <w:pPr>
        <w:pStyle w:val="ListParagraph"/>
        <w:ind w:left="1429"/>
        <w:jc w:val="both"/>
        <w:rPr>
          <w:rFonts w:ascii="Arial" w:hAnsi="Arial" w:cs="Arial"/>
        </w:rPr>
      </w:pPr>
    </w:p>
    <w:p w:rsidR="000B7651" w:rsidRPr="00D82E30" w:rsidRDefault="000B7651" w:rsidP="007D1410">
      <w:pPr>
        <w:pStyle w:val="ListParagraph"/>
        <w:numPr>
          <w:ilvl w:val="0"/>
          <w:numId w:val="1"/>
        </w:numPr>
        <w:ind w:left="709"/>
        <w:jc w:val="both"/>
        <w:rPr>
          <w:rFonts w:ascii="Arial" w:hAnsi="Arial" w:cs="Arial"/>
          <w:u w:val="single"/>
        </w:rPr>
      </w:pPr>
      <w:r w:rsidRPr="00D82E30">
        <w:rPr>
          <w:rFonts w:ascii="Arial" w:hAnsi="Arial" w:cs="Arial"/>
          <w:u w:val="single"/>
        </w:rPr>
        <w:lastRenderedPageBreak/>
        <w:t>Legal Framework</w:t>
      </w:r>
    </w:p>
    <w:p w:rsidR="000B7651" w:rsidRPr="00D82E30" w:rsidRDefault="000B7651" w:rsidP="007D1410">
      <w:pPr>
        <w:ind w:left="720" w:hanging="11"/>
        <w:jc w:val="both"/>
        <w:rPr>
          <w:rFonts w:ascii="Arial" w:hAnsi="Arial" w:cs="Arial"/>
        </w:rPr>
      </w:pPr>
      <w:r w:rsidRPr="00D82E30">
        <w:rPr>
          <w:rFonts w:ascii="Arial" w:hAnsi="Arial" w:cs="Arial"/>
        </w:rPr>
        <w:t>There are a number of legal obligations placed upon the council governing the use and security of the information it holds which are supported by a variety of standards and best practice guides.</w:t>
      </w:r>
    </w:p>
    <w:p w:rsidR="009C16C0" w:rsidRDefault="000B7651" w:rsidP="007D1410">
      <w:pPr>
        <w:pStyle w:val="ListParagraph"/>
        <w:numPr>
          <w:ilvl w:val="0"/>
          <w:numId w:val="8"/>
        </w:numPr>
        <w:jc w:val="both"/>
        <w:rPr>
          <w:rFonts w:ascii="Arial" w:hAnsi="Arial" w:cs="Arial"/>
        </w:rPr>
      </w:pPr>
      <w:r w:rsidRPr="00D82E30">
        <w:rPr>
          <w:rFonts w:ascii="Arial" w:hAnsi="Arial" w:cs="Arial"/>
        </w:rPr>
        <w:t xml:space="preserve">Data Protection </w:t>
      </w:r>
      <w:r w:rsidR="009C16C0">
        <w:rPr>
          <w:rFonts w:ascii="Arial" w:hAnsi="Arial" w:cs="Arial"/>
        </w:rPr>
        <w:t>Act 2018</w:t>
      </w:r>
    </w:p>
    <w:p w:rsidR="000B7651" w:rsidRPr="00D82E30" w:rsidRDefault="009C16C0" w:rsidP="007D1410">
      <w:pPr>
        <w:pStyle w:val="ListParagraph"/>
        <w:numPr>
          <w:ilvl w:val="0"/>
          <w:numId w:val="8"/>
        </w:numPr>
        <w:jc w:val="both"/>
        <w:rPr>
          <w:rFonts w:ascii="Arial" w:hAnsi="Arial" w:cs="Arial"/>
        </w:rPr>
      </w:pPr>
      <w:r>
        <w:rPr>
          <w:rFonts w:ascii="Arial" w:hAnsi="Arial" w:cs="Arial"/>
        </w:rPr>
        <w:t>General Data Protection Regulations 2016</w:t>
      </w:r>
    </w:p>
    <w:p w:rsidR="00DB2744" w:rsidRPr="00D82E30" w:rsidRDefault="00DB2744" w:rsidP="007D1410">
      <w:pPr>
        <w:pStyle w:val="ListParagraph"/>
        <w:numPr>
          <w:ilvl w:val="0"/>
          <w:numId w:val="8"/>
        </w:numPr>
        <w:jc w:val="both"/>
        <w:rPr>
          <w:rFonts w:ascii="Arial" w:hAnsi="Arial" w:cs="Arial"/>
        </w:rPr>
      </w:pPr>
      <w:r w:rsidRPr="00D82E30">
        <w:rPr>
          <w:rFonts w:ascii="Arial" w:hAnsi="Arial" w:cs="Arial"/>
        </w:rPr>
        <w:t>Human Rights Act 1998</w:t>
      </w:r>
    </w:p>
    <w:p w:rsidR="000B7651" w:rsidRPr="00D82E30" w:rsidRDefault="000B7651" w:rsidP="007D1410">
      <w:pPr>
        <w:pStyle w:val="ListParagraph"/>
        <w:numPr>
          <w:ilvl w:val="0"/>
          <w:numId w:val="8"/>
        </w:numPr>
        <w:jc w:val="both"/>
        <w:rPr>
          <w:rFonts w:ascii="Arial" w:hAnsi="Arial" w:cs="Arial"/>
        </w:rPr>
      </w:pPr>
      <w:r w:rsidRPr="00D82E30">
        <w:rPr>
          <w:rFonts w:ascii="Arial" w:hAnsi="Arial" w:cs="Arial"/>
        </w:rPr>
        <w:t>Freedom of Information Act 2000</w:t>
      </w:r>
      <w:r w:rsidR="001657E6" w:rsidRPr="00D82E30">
        <w:rPr>
          <w:rFonts w:ascii="Arial" w:hAnsi="Arial" w:cs="Arial"/>
        </w:rPr>
        <w:t xml:space="preserve"> (as amended by the Protection of Freedoms Act 2012)</w:t>
      </w:r>
    </w:p>
    <w:p w:rsidR="00DB2744" w:rsidRDefault="00DB2744" w:rsidP="007D1410">
      <w:pPr>
        <w:pStyle w:val="ListParagraph"/>
        <w:numPr>
          <w:ilvl w:val="0"/>
          <w:numId w:val="8"/>
        </w:numPr>
        <w:jc w:val="both"/>
        <w:rPr>
          <w:rFonts w:ascii="Arial" w:hAnsi="Arial" w:cs="Arial"/>
        </w:rPr>
      </w:pPr>
      <w:r w:rsidRPr="00D82E30">
        <w:rPr>
          <w:rFonts w:ascii="Arial" w:hAnsi="Arial" w:cs="Arial"/>
        </w:rPr>
        <w:t>Regulation of Investigatory Powers Act 2000</w:t>
      </w:r>
    </w:p>
    <w:p w:rsidR="009C16C0" w:rsidRPr="00D82E30" w:rsidRDefault="009C16C0" w:rsidP="007D1410">
      <w:pPr>
        <w:pStyle w:val="ListParagraph"/>
        <w:numPr>
          <w:ilvl w:val="0"/>
          <w:numId w:val="8"/>
        </w:numPr>
        <w:jc w:val="both"/>
        <w:rPr>
          <w:rFonts w:ascii="Arial" w:hAnsi="Arial" w:cs="Arial"/>
        </w:rPr>
      </w:pPr>
      <w:r>
        <w:rPr>
          <w:rFonts w:ascii="Arial" w:hAnsi="Arial" w:cs="Arial"/>
        </w:rPr>
        <w:t>Investigatory Powers Act 2016</w:t>
      </w:r>
    </w:p>
    <w:p w:rsidR="000B7651" w:rsidRPr="00D82E30" w:rsidRDefault="000B7651" w:rsidP="007D1410">
      <w:pPr>
        <w:pStyle w:val="ListParagraph"/>
        <w:numPr>
          <w:ilvl w:val="0"/>
          <w:numId w:val="8"/>
        </w:numPr>
        <w:jc w:val="both"/>
        <w:rPr>
          <w:rFonts w:ascii="Arial" w:hAnsi="Arial" w:cs="Arial"/>
        </w:rPr>
      </w:pPr>
      <w:r w:rsidRPr="00D82E30">
        <w:rPr>
          <w:rFonts w:ascii="Arial" w:hAnsi="Arial" w:cs="Arial"/>
        </w:rPr>
        <w:t>Environmental Information Regulations 2004</w:t>
      </w:r>
    </w:p>
    <w:p w:rsidR="000B7651" w:rsidRPr="00D82E30" w:rsidRDefault="000B7651" w:rsidP="007D1410">
      <w:pPr>
        <w:pStyle w:val="ListParagraph"/>
        <w:numPr>
          <w:ilvl w:val="0"/>
          <w:numId w:val="8"/>
        </w:numPr>
        <w:jc w:val="both"/>
        <w:rPr>
          <w:rFonts w:ascii="Arial" w:hAnsi="Arial" w:cs="Arial"/>
        </w:rPr>
      </w:pPr>
      <w:r w:rsidRPr="00D82E30">
        <w:rPr>
          <w:rFonts w:ascii="Arial" w:hAnsi="Arial" w:cs="Arial"/>
        </w:rPr>
        <w:t>Re-use of Public Sector Information Regulations 2005</w:t>
      </w:r>
    </w:p>
    <w:p w:rsidR="000B7651" w:rsidRPr="00D82E30" w:rsidRDefault="000B7651" w:rsidP="007D1410">
      <w:pPr>
        <w:pStyle w:val="ListParagraph"/>
        <w:numPr>
          <w:ilvl w:val="0"/>
          <w:numId w:val="8"/>
        </w:numPr>
        <w:jc w:val="both"/>
        <w:rPr>
          <w:rFonts w:ascii="Arial" w:hAnsi="Arial" w:cs="Arial"/>
        </w:rPr>
      </w:pPr>
      <w:r w:rsidRPr="00D82E30">
        <w:rPr>
          <w:rFonts w:ascii="Arial" w:hAnsi="Arial" w:cs="Arial"/>
        </w:rPr>
        <w:t>Infrastructure for Spatial Information in the European Community (INSPIRE )</w:t>
      </w:r>
      <w:r w:rsidR="001657E6" w:rsidRPr="00D82E30">
        <w:rPr>
          <w:rFonts w:ascii="Arial" w:hAnsi="Arial" w:cs="Arial"/>
        </w:rPr>
        <w:t xml:space="preserve"> </w:t>
      </w:r>
      <w:r w:rsidRPr="00D82E30">
        <w:rPr>
          <w:rFonts w:ascii="Arial" w:hAnsi="Arial" w:cs="Arial"/>
        </w:rPr>
        <w:t>Regulations 2009</w:t>
      </w:r>
    </w:p>
    <w:p w:rsidR="00DB2744" w:rsidRPr="00D82E30" w:rsidRDefault="00DB2744" w:rsidP="007D1410">
      <w:pPr>
        <w:pStyle w:val="ListParagraph"/>
        <w:numPr>
          <w:ilvl w:val="0"/>
          <w:numId w:val="8"/>
        </w:numPr>
        <w:jc w:val="both"/>
        <w:rPr>
          <w:rFonts w:ascii="Arial" w:hAnsi="Arial" w:cs="Arial"/>
        </w:rPr>
      </w:pPr>
      <w:r w:rsidRPr="00D82E30">
        <w:rPr>
          <w:rFonts w:ascii="Arial" w:hAnsi="Arial" w:cs="Arial"/>
        </w:rPr>
        <w:t>Regulation of Investigatory Powers Act 2000</w:t>
      </w:r>
    </w:p>
    <w:p w:rsidR="000B7651" w:rsidRPr="00D82E30" w:rsidRDefault="000B7651" w:rsidP="007D1410">
      <w:pPr>
        <w:pStyle w:val="ListParagraph"/>
        <w:numPr>
          <w:ilvl w:val="0"/>
          <w:numId w:val="8"/>
        </w:numPr>
        <w:jc w:val="both"/>
        <w:rPr>
          <w:rFonts w:ascii="Arial" w:hAnsi="Arial" w:cs="Arial"/>
        </w:rPr>
      </w:pPr>
      <w:r w:rsidRPr="00D82E30">
        <w:rPr>
          <w:rFonts w:ascii="Arial" w:hAnsi="Arial" w:cs="Arial"/>
        </w:rPr>
        <w:t>Local Audit and Accountability Act 2014 (sections 25 and 26)</w:t>
      </w:r>
    </w:p>
    <w:p w:rsidR="000B7651" w:rsidRDefault="000B7651" w:rsidP="007D1410">
      <w:pPr>
        <w:pStyle w:val="ListParagraph"/>
        <w:numPr>
          <w:ilvl w:val="0"/>
          <w:numId w:val="8"/>
        </w:numPr>
        <w:jc w:val="both"/>
        <w:rPr>
          <w:rFonts w:ascii="Arial" w:hAnsi="Arial" w:cs="Arial"/>
        </w:rPr>
      </w:pPr>
      <w:r w:rsidRPr="00D82E30">
        <w:rPr>
          <w:rFonts w:ascii="Arial" w:hAnsi="Arial" w:cs="Arial"/>
        </w:rPr>
        <w:t>Local Government Transparency Code 2015</w:t>
      </w:r>
    </w:p>
    <w:p w:rsidR="009C16C0" w:rsidRPr="00D82E30" w:rsidRDefault="009C16C0" w:rsidP="007D1410">
      <w:pPr>
        <w:pStyle w:val="ListParagraph"/>
        <w:numPr>
          <w:ilvl w:val="0"/>
          <w:numId w:val="8"/>
        </w:numPr>
        <w:jc w:val="both"/>
        <w:rPr>
          <w:rFonts w:ascii="Arial" w:hAnsi="Arial" w:cs="Arial"/>
        </w:rPr>
      </w:pPr>
      <w:r>
        <w:rPr>
          <w:rFonts w:ascii="Arial" w:hAnsi="Arial" w:cs="Arial"/>
        </w:rPr>
        <w:t>Localism Act 2011</w:t>
      </w:r>
    </w:p>
    <w:p w:rsidR="00A440E4" w:rsidRPr="00D82E30" w:rsidRDefault="00A440E4" w:rsidP="007D1410">
      <w:pPr>
        <w:pStyle w:val="ListParagraph"/>
        <w:ind w:left="1440"/>
        <w:jc w:val="both"/>
        <w:rPr>
          <w:rFonts w:ascii="Arial" w:hAnsi="Arial" w:cs="Arial"/>
        </w:rPr>
      </w:pPr>
    </w:p>
    <w:p w:rsidR="00A440E4" w:rsidRPr="00D82E30" w:rsidRDefault="00A440E4" w:rsidP="007D1410">
      <w:pPr>
        <w:pStyle w:val="ListParagraph"/>
        <w:numPr>
          <w:ilvl w:val="0"/>
          <w:numId w:val="1"/>
        </w:numPr>
        <w:ind w:left="709"/>
        <w:jc w:val="both"/>
        <w:rPr>
          <w:rFonts w:ascii="Arial" w:hAnsi="Arial" w:cs="Arial"/>
          <w:u w:val="single"/>
        </w:rPr>
      </w:pPr>
      <w:r w:rsidRPr="00D82E30">
        <w:rPr>
          <w:rFonts w:ascii="Arial" w:hAnsi="Arial" w:cs="Arial"/>
          <w:u w:val="single"/>
        </w:rPr>
        <w:t xml:space="preserve">Information Management </w:t>
      </w:r>
    </w:p>
    <w:p w:rsidR="00A10405" w:rsidRPr="00D82E30" w:rsidRDefault="00A10405" w:rsidP="007D1410">
      <w:pPr>
        <w:pStyle w:val="Default"/>
        <w:ind w:left="709"/>
        <w:jc w:val="both"/>
        <w:rPr>
          <w:sz w:val="22"/>
          <w:szCs w:val="22"/>
        </w:rPr>
      </w:pPr>
      <w:r w:rsidRPr="00D82E30">
        <w:rPr>
          <w:sz w:val="22"/>
          <w:szCs w:val="22"/>
        </w:rPr>
        <w:t xml:space="preserve">The </w:t>
      </w:r>
      <w:r w:rsidR="005C2FAE" w:rsidRPr="00D82E30">
        <w:rPr>
          <w:sz w:val="22"/>
          <w:szCs w:val="22"/>
        </w:rPr>
        <w:t xml:space="preserve">Council has a </w:t>
      </w:r>
      <w:r w:rsidRPr="00D82E30">
        <w:rPr>
          <w:sz w:val="22"/>
          <w:szCs w:val="22"/>
        </w:rPr>
        <w:t>framework</w:t>
      </w:r>
      <w:r w:rsidR="00D27A86" w:rsidRPr="00D82E30">
        <w:rPr>
          <w:sz w:val="22"/>
          <w:szCs w:val="22"/>
        </w:rPr>
        <w:t xml:space="preserve"> of policies an</w:t>
      </w:r>
      <w:r w:rsidR="004E08F8" w:rsidRPr="00D82E30">
        <w:rPr>
          <w:sz w:val="22"/>
          <w:szCs w:val="22"/>
        </w:rPr>
        <w:t>d</w:t>
      </w:r>
      <w:r w:rsidR="00D27A86" w:rsidRPr="00D82E30">
        <w:rPr>
          <w:sz w:val="22"/>
          <w:szCs w:val="22"/>
        </w:rPr>
        <w:t xml:space="preserve"> operational </w:t>
      </w:r>
      <w:r w:rsidR="005C2FAE" w:rsidRPr="00D82E30">
        <w:rPr>
          <w:sz w:val="22"/>
          <w:szCs w:val="22"/>
        </w:rPr>
        <w:t xml:space="preserve">practices to ensure that it complies with the </w:t>
      </w:r>
      <w:r w:rsidRPr="00D82E30">
        <w:rPr>
          <w:sz w:val="22"/>
          <w:szCs w:val="22"/>
        </w:rPr>
        <w:t xml:space="preserve">Information Governance </w:t>
      </w:r>
      <w:r w:rsidR="005C2FAE" w:rsidRPr="00D82E30">
        <w:rPr>
          <w:sz w:val="22"/>
          <w:szCs w:val="22"/>
        </w:rPr>
        <w:t>areas already referred to above covering the following areas:</w:t>
      </w:r>
    </w:p>
    <w:p w:rsidR="005C2FAE" w:rsidRPr="00D82E30" w:rsidRDefault="005C2FAE" w:rsidP="007D1410">
      <w:pPr>
        <w:pStyle w:val="Default"/>
        <w:ind w:left="709" w:firstLine="11"/>
        <w:jc w:val="both"/>
        <w:rPr>
          <w:sz w:val="22"/>
          <w:szCs w:val="22"/>
        </w:rPr>
      </w:pPr>
    </w:p>
    <w:p w:rsidR="00A10405" w:rsidRPr="00D82E30" w:rsidRDefault="00A10405" w:rsidP="007D1410">
      <w:pPr>
        <w:pStyle w:val="Default"/>
        <w:ind w:left="1433" w:hanging="358"/>
        <w:jc w:val="both"/>
        <w:rPr>
          <w:sz w:val="22"/>
          <w:szCs w:val="22"/>
        </w:rPr>
      </w:pPr>
      <w:r w:rsidRPr="00D82E30">
        <w:rPr>
          <w:sz w:val="22"/>
          <w:szCs w:val="22"/>
        </w:rPr>
        <w:t xml:space="preserve">• Freedom of Information and Openness. </w:t>
      </w:r>
    </w:p>
    <w:p w:rsidR="00A10405" w:rsidRPr="00D82E30" w:rsidRDefault="00A10405" w:rsidP="007D1410">
      <w:pPr>
        <w:pStyle w:val="Default"/>
        <w:ind w:left="1433" w:hanging="358"/>
        <w:jc w:val="both"/>
        <w:rPr>
          <w:sz w:val="22"/>
          <w:szCs w:val="22"/>
        </w:rPr>
      </w:pPr>
      <w:r w:rsidRPr="00D82E30">
        <w:rPr>
          <w:sz w:val="22"/>
          <w:szCs w:val="22"/>
        </w:rPr>
        <w:t xml:space="preserve">• Data Protection and Confidentiality. </w:t>
      </w:r>
    </w:p>
    <w:p w:rsidR="00A10405" w:rsidRPr="00D82E30" w:rsidRDefault="00A10405" w:rsidP="007D1410">
      <w:pPr>
        <w:pStyle w:val="Default"/>
        <w:ind w:left="1433" w:hanging="358"/>
        <w:jc w:val="both"/>
        <w:rPr>
          <w:sz w:val="22"/>
          <w:szCs w:val="22"/>
        </w:rPr>
      </w:pPr>
      <w:r w:rsidRPr="00D82E30">
        <w:rPr>
          <w:sz w:val="22"/>
          <w:szCs w:val="22"/>
        </w:rPr>
        <w:t xml:space="preserve">• Records Management (including copyright law). </w:t>
      </w:r>
    </w:p>
    <w:p w:rsidR="00A10405" w:rsidRPr="00D82E30" w:rsidRDefault="00A10405" w:rsidP="007D1410">
      <w:pPr>
        <w:pStyle w:val="Default"/>
        <w:ind w:left="1433" w:hanging="358"/>
        <w:jc w:val="both"/>
        <w:rPr>
          <w:sz w:val="22"/>
          <w:szCs w:val="22"/>
        </w:rPr>
      </w:pPr>
      <w:r w:rsidRPr="00D82E30">
        <w:rPr>
          <w:sz w:val="22"/>
          <w:szCs w:val="22"/>
        </w:rPr>
        <w:t xml:space="preserve">• Information Security and Risk Management. </w:t>
      </w:r>
    </w:p>
    <w:p w:rsidR="00A10405" w:rsidRPr="00D82E30" w:rsidRDefault="00A10405" w:rsidP="007D1410">
      <w:pPr>
        <w:pStyle w:val="Default"/>
        <w:ind w:left="1433" w:hanging="358"/>
        <w:jc w:val="both"/>
        <w:rPr>
          <w:sz w:val="22"/>
          <w:szCs w:val="22"/>
        </w:rPr>
      </w:pPr>
      <w:r w:rsidRPr="00D82E30">
        <w:rPr>
          <w:sz w:val="22"/>
          <w:szCs w:val="22"/>
        </w:rPr>
        <w:t xml:space="preserve">• Information Quality. </w:t>
      </w:r>
    </w:p>
    <w:p w:rsidR="00D27A86" w:rsidRPr="00D82E30" w:rsidRDefault="00D27A86" w:rsidP="007D1410">
      <w:pPr>
        <w:pStyle w:val="Default"/>
        <w:ind w:left="1433" w:hanging="358"/>
        <w:jc w:val="both"/>
        <w:rPr>
          <w:sz w:val="22"/>
          <w:szCs w:val="22"/>
        </w:rPr>
      </w:pPr>
    </w:p>
    <w:p w:rsidR="00A440E4" w:rsidRPr="00D82E30" w:rsidRDefault="00D27A86" w:rsidP="007D1410">
      <w:pPr>
        <w:pStyle w:val="ListParagraph"/>
        <w:numPr>
          <w:ilvl w:val="1"/>
          <w:numId w:val="1"/>
        </w:numPr>
        <w:ind w:left="709"/>
        <w:jc w:val="both"/>
        <w:rPr>
          <w:rFonts w:ascii="Arial" w:hAnsi="Arial" w:cs="Arial"/>
          <w:color w:val="000000"/>
          <w:u w:val="single"/>
        </w:rPr>
      </w:pPr>
      <w:r w:rsidRPr="00D82E30">
        <w:rPr>
          <w:rFonts w:ascii="Arial" w:hAnsi="Arial" w:cs="Arial"/>
          <w:color w:val="000000"/>
          <w:u w:val="single"/>
        </w:rPr>
        <w:t>Freedom of Information and Openness</w:t>
      </w:r>
    </w:p>
    <w:p w:rsidR="00D27A86" w:rsidRPr="00D82E30" w:rsidRDefault="00D27A86" w:rsidP="007D1410">
      <w:pPr>
        <w:ind w:left="709"/>
        <w:jc w:val="both"/>
        <w:rPr>
          <w:rFonts w:ascii="Arial" w:hAnsi="Arial" w:cs="Arial"/>
        </w:rPr>
      </w:pPr>
      <w:r w:rsidRPr="00D82E30">
        <w:rPr>
          <w:rFonts w:ascii="Arial" w:hAnsi="Arial" w:cs="Arial"/>
        </w:rPr>
        <w:t>The Council’s duty to provide public access to information it holds is primarily governed by the provisions of the Freedom of Information Act 2000 and Environmental Information Regulations 2004.  In general terms the Council has a duty to provide information on request within a period of 20 working days unless a relevant exemption (Freedom of Information) or exception (Environmental Information) exists.</w:t>
      </w:r>
      <w:r w:rsidR="00A006F9" w:rsidRPr="00D82E30">
        <w:rPr>
          <w:rFonts w:ascii="Arial" w:hAnsi="Arial" w:cs="Arial"/>
        </w:rPr>
        <w:t xml:space="preserve">  Sensitive personal data (as de</w:t>
      </w:r>
      <w:r w:rsidR="00916724" w:rsidRPr="00D82E30">
        <w:rPr>
          <w:rFonts w:ascii="Arial" w:hAnsi="Arial" w:cs="Arial"/>
        </w:rPr>
        <w:t>fined by the Data Protection legislation</w:t>
      </w:r>
      <w:r w:rsidR="00A006F9" w:rsidRPr="00D82E30">
        <w:rPr>
          <w:rFonts w:ascii="Arial" w:hAnsi="Arial" w:cs="Arial"/>
        </w:rPr>
        <w:t>) is e</w:t>
      </w:r>
      <w:r w:rsidR="009E0A71" w:rsidRPr="00D82E30">
        <w:rPr>
          <w:rFonts w:ascii="Arial" w:hAnsi="Arial" w:cs="Arial"/>
        </w:rPr>
        <w:t xml:space="preserve">xcluded, although consideration must be given </w:t>
      </w:r>
      <w:r w:rsidR="00A006F9" w:rsidRPr="00D82E30">
        <w:rPr>
          <w:rFonts w:ascii="Arial" w:hAnsi="Arial" w:cs="Arial"/>
        </w:rPr>
        <w:t xml:space="preserve"> </w:t>
      </w:r>
      <w:r w:rsidR="009E0A71" w:rsidRPr="00D82E30">
        <w:rPr>
          <w:rFonts w:ascii="Arial" w:hAnsi="Arial" w:cs="Arial"/>
        </w:rPr>
        <w:t>to publication</w:t>
      </w:r>
      <w:r w:rsidR="00A006F9" w:rsidRPr="00D82E30">
        <w:rPr>
          <w:rFonts w:ascii="Arial" w:hAnsi="Arial" w:cs="Arial"/>
        </w:rPr>
        <w:t xml:space="preserve"> with the sensitive personal data redacted (removed)</w:t>
      </w:r>
      <w:r w:rsidR="009E0A71" w:rsidRPr="00D82E30">
        <w:rPr>
          <w:rFonts w:ascii="Arial" w:hAnsi="Arial" w:cs="Arial"/>
        </w:rPr>
        <w:t xml:space="preserve"> if it is possible and appropriate to do so</w:t>
      </w:r>
      <w:r w:rsidR="00A006F9" w:rsidRPr="00D82E30">
        <w:rPr>
          <w:rFonts w:ascii="Arial" w:hAnsi="Arial" w:cs="Arial"/>
        </w:rPr>
        <w:t>.</w:t>
      </w:r>
    </w:p>
    <w:p w:rsidR="00A006F9" w:rsidRPr="00D82E30" w:rsidRDefault="00A006F9" w:rsidP="007D1410">
      <w:pPr>
        <w:ind w:left="709"/>
        <w:jc w:val="both"/>
        <w:rPr>
          <w:rFonts w:ascii="Arial" w:hAnsi="Arial" w:cs="Arial"/>
        </w:rPr>
      </w:pPr>
      <w:r w:rsidRPr="00D82E30">
        <w:rPr>
          <w:rFonts w:ascii="Arial" w:hAnsi="Arial" w:cs="Arial"/>
        </w:rPr>
        <w:t>The person making a request does not have to state that they are making a request under the legislation and it is a duty of the Council to accept the request and to apply the provisions of the relevant legislation to it.</w:t>
      </w:r>
    </w:p>
    <w:p w:rsidR="00A006F9" w:rsidRPr="00D82E30" w:rsidRDefault="00A006F9" w:rsidP="007D1410">
      <w:pPr>
        <w:ind w:left="709"/>
        <w:jc w:val="both"/>
        <w:rPr>
          <w:rFonts w:ascii="Arial" w:hAnsi="Arial" w:cs="Arial"/>
        </w:rPr>
      </w:pPr>
      <w:r w:rsidRPr="00D82E30">
        <w:rPr>
          <w:rFonts w:ascii="Arial" w:hAnsi="Arial" w:cs="Arial"/>
        </w:rPr>
        <w:lastRenderedPageBreak/>
        <w:t xml:space="preserve">The Council is required to publish a Publication Scheme which lists information which is already published and available and how it can be accessed. </w:t>
      </w:r>
    </w:p>
    <w:p w:rsidR="009E0A71" w:rsidRPr="00D82E30" w:rsidRDefault="00A006F9" w:rsidP="007D1410">
      <w:pPr>
        <w:ind w:left="709"/>
        <w:jc w:val="both"/>
        <w:rPr>
          <w:rFonts w:ascii="Arial" w:hAnsi="Arial" w:cs="Arial"/>
        </w:rPr>
      </w:pPr>
      <w:r w:rsidRPr="00D82E30">
        <w:rPr>
          <w:rFonts w:ascii="Arial" w:hAnsi="Arial" w:cs="Arial"/>
        </w:rPr>
        <w:t xml:space="preserve">In most circumstances the Council cannot charge for compiling information to respond to an information request.  </w:t>
      </w:r>
    </w:p>
    <w:p w:rsidR="004E08F8" w:rsidRPr="00D82E30" w:rsidRDefault="004E08F8" w:rsidP="007D1410">
      <w:pPr>
        <w:ind w:left="709"/>
        <w:jc w:val="both"/>
        <w:rPr>
          <w:rFonts w:ascii="Arial" w:hAnsi="Arial" w:cs="Arial"/>
        </w:rPr>
      </w:pPr>
      <w:r w:rsidRPr="00D82E30">
        <w:rPr>
          <w:rFonts w:ascii="Arial" w:hAnsi="Arial" w:cs="Arial"/>
        </w:rPr>
        <w:t>If the Council fails to meet the timeframes for providing information laid down in the legislation or claims one of the exemptions the person submitting the request has the option of appealing to the Information Commissioner, who will review the Council’s handling of the request,</w:t>
      </w:r>
    </w:p>
    <w:p w:rsidR="00D27A86" w:rsidRPr="00D82E30" w:rsidRDefault="00913244" w:rsidP="007D1410">
      <w:pPr>
        <w:ind w:left="709"/>
        <w:jc w:val="both"/>
        <w:rPr>
          <w:rFonts w:ascii="Arial" w:hAnsi="Arial" w:cs="Arial"/>
        </w:rPr>
      </w:pPr>
      <w:hyperlink r:id="rId10" w:history="1">
        <w:r w:rsidR="004E3868" w:rsidRPr="005C0CB8">
          <w:rPr>
            <w:rStyle w:val="Hyperlink"/>
            <w:rFonts w:ascii="Arial" w:hAnsi="Arial" w:cs="Arial"/>
          </w:rPr>
          <w:t>Relevant Policies/Guidance</w:t>
        </w:r>
      </w:hyperlink>
      <w:r w:rsidR="00D27A86" w:rsidRPr="00D82E30">
        <w:rPr>
          <w:rFonts w:ascii="Arial" w:hAnsi="Arial" w:cs="Arial"/>
        </w:rPr>
        <w:t>:</w:t>
      </w:r>
    </w:p>
    <w:p w:rsidR="00A006F9" w:rsidRPr="00D82E30" w:rsidRDefault="002D2A75" w:rsidP="007D1410">
      <w:pPr>
        <w:pStyle w:val="ListParagraph"/>
        <w:numPr>
          <w:ilvl w:val="0"/>
          <w:numId w:val="9"/>
        </w:numPr>
        <w:jc w:val="both"/>
        <w:rPr>
          <w:rFonts w:ascii="Arial" w:hAnsi="Arial" w:cs="Arial"/>
        </w:rPr>
      </w:pPr>
      <w:r w:rsidRPr="005C0CB8">
        <w:rPr>
          <w:rFonts w:ascii="Arial" w:hAnsi="Arial" w:cs="Arial"/>
        </w:rPr>
        <w:t>Information Requests Procedure</w:t>
      </w:r>
    </w:p>
    <w:p w:rsidR="00A006F9" w:rsidRPr="00D82E30" w:rsidRDefault="00A006F9" w:rsidP="007D1410">
      <w:pPr>
        <w:pStyle w:val="ListParagraph"/>
        <w:numPr>
          <w:ilvl w:val="0"/>
          <w:numId w:val="9"/>
        </w:numPr>
        <w:jc w:val="both"/>
        <w:rPr>
          <w:rFonts w:ascii="Arial" w:hAnsi="Arial" w:cs="Arial"/>
        </w:rPr>
      </w:pPr>
      <w:r w:rsidRPr="005C0CB8">
        <w:rPr>
          <w:rFonts w:ascii="Arial" w:hAnsi="Arial" w:cs="Arial"/>
        </w:rPr>
        <w:t>Publication Scheme</w:t>
      </w:r>
    </w:p>
    <w:p w:rsidR="00D27A86" w:rsidRPr="00D82E30" w:rsidRDefault="00D27A86" w:rsidP="007D1410">
      <w:pPr>
        <w:pStyle w:val="ListParagraph"/>
        <w:numPr>
          <w:ilvl w:val="0"/>
          <w:numId w:val="9"/>
        </w:numPr>
        <w:jc w:val="both"/>
        <w:rPr>
          <w:rFonts w:ascii="Arial" w:hAnsi="Arial" w:cs="Arial"/>
        </w:rPr>
      </w:pPr>
      <w:r w:rsidRPr="005C0CB8">
        <w:rPr>
          <w:rFonts w:ascii="Arial" w:hAnsi="Arial" w:cs="Arial"/>
        </w:rPr>
        <w:t>Freedom of Information Exemptions Guidance</w:t>
      </w:r>
    </w:p>
    <w:p w:rsidR="00A006F9" w:rsidRPr="00D82E30" w:rsidRDefault="00D27A86" w:rsidP="007D1410">
      <w:pPr>
        <w:pStyle w:val="ListParagraph"/>
        <w:numPr>
          <w:ilvl w:val="0"/>
          <w:numId w:val="9"/>
        </w:numPr>
        <w:jc w:val="both"/>
        <w:rPr>
          <w:rFonts w:ascii="Arial" w:hAnsi="Arial" w:cs="Arial"/>
        </w:rPr>
      </w:pPr>
      <w:r w:rsidRPr="005C0CB8">
        <w:rPr>
          <w:rFonts w:ascii="Arial" w:hAnsi="Arial" w:cs="Arial"/>
        </w:rPr>
        <w:t>Environmental Information Regulations Exceptions Guidance</w:t>
      </w:r>
    </w:p>
    <w:p w:rsidR="004E08F8" w:rsidRPr="00D82E30" w:rsidRDefault="004E08F8" w:rsidP="007D1410">
      <w:pPr>
        <w:pStyle w:val="ListParagraph"/>
        <w:numPr>
          <w:ilvl w:val="0"/>
          <w:numId w:val="9"/>
        </w:numPr>
        <w:jc w:val="both"/>
        <w:rPr>
          <w:rFonts w:ascii="Arial" w:hAnsi="Arial" w:cs="Arial"/>
        </w:rPr>
      </w:pPr>
      <w:r w:rsidRPr="005C0CB8">
        <w:rPr>
          <w:rFonts w:ascii="Arial" w:hAnsi="Arial" w:cs="Arial"/>
        </w:rPr>
        <w:t>Information Commissioner’s Website</w:t>
      </w:r>
    </w:p>
    <w:p w:rsidR="009E0A71" w:rsidRPr="00D82E30" w:rsidRDefault="009E0A71" w:rsidP="007D1410">
      <w:pPr>
        <w:pStyle w:val="ListParagraph"/>
        <w:ind w:left="1429"/>
        <w:jc w:val="both"/>
        <w:rPr>
          <w:rFonts w:ascii="Arial" w:hAnsi="Arial" w:cs="Arial"/>
        </w:rPr>
      </w:pPr>
    </w:p>
    <w:p w:rsidR="00A006F9" w:rsidRPr="00D82E30" w:rsidRDefault="00A006F9" w:rsidP="007D1410">
      <w:pPr>
        <w:pStyle w:val="ListParagraph"/>
        <w:numPr>
          <w:ilvl w:val="1"/>
          <w:numId w:val="1"/>
        </w:numPr>
        <w:ind w:left="709"/>
        <w:jc w:val="both"/>
        <w:rPr>
          <w:rFonts w:ascii="Arial" w:hAnsi="Arial" w:cs="Arial"/>
          <w:u w:val="single"/>
        </w:rPr>
      </w:pPr>
      <w:r w:rsidRPr="00D82E30">
        <w:rPr>
          <w:rFonts w:ascii="Arial" w:hAnsi="Arial" w:cs="Arial"/>
          <w:u w:val="single"/>
        </w:rPr>
        <w:t>Data Protection and Confidentiality</w:t>
      </w:r>
    </w:p>
    <w:p w:rsidR="002D2A75" w:rsidRPr="00D82E30" w:rsidRDefault="00916724" w:rsidP="007D1410">
      <w:pPr>
        <w:spacing w:after="0" w:line="240" w:lineRule="auto"/>
        <w:ind w:left="709"/>
        <w:jc w:val="both"/>
        <w:rPr>
          <w:rFonts w:ascii="Arial" w:hAnsi="Arial" w:cs="Arial"/>
        </w:rPr>
      </w:pPr>
      <w:r w:rsidRPr="00D82E30">
        <w:rPr>
          <w:rFonts w:ascii="Arial" w:hAnsi="Arial" w:cs="Arial"/>
        </w:rPr>
        <w:t>The Data Protection legislation</w:t>
      </w:r>
      <w:r w:rsidR="002D2A75" w:rsidRPr="00D82E30">
        <w:rPr>
          <w:rFonts w:ascii="Arial" w:hAnsi="Arial" w:cs="Arial"/>
        </w:rPr>
        <w:t xml:space="preserve"> places responsibilities on both the organisation and those individuals handling the data.  It is recognised that in the course of t</w:t>
      </w:r>
      <w:r w:rsidR="004E08F8" w:rsidRPr="00D82E30">
        <w:rPr>
          <w:rFonts w:ascii="Arial" w:hAnsi="Arial" w:cs="Arial"/>
        </w:rPr>
        <w:t xml:space="preserve">heir authorised duties most </w:t>
      </w:r>
      <w:r w:rsidR="002D2A75" w:rsidRPr="00D82E30">
        <w:rPr>
          <w:rFonts w:ascii="Arial" w:hAnsi="Arial" w:cs="Arial"/>
        </w:rPr>
        <w:t xml:space="preserve">elected members and staff will need to handle and/or process personal information. </w:t>
      </w:r>
      <w:r w:rsidR="004E08F8" w:rsidRPr="00D82E30">
        <w:rPr>
          <w:rFonts w:ascii="Arial" w:hAnsi="Arial" w:cs="Arial"/>
        </w:rPr>
        <w:t xml:space="preserve"> </w:t>
      </w:r>
      <w:r w:rsidR="002D2A75" w:rsidRPr="00D82E30">
        <w:rPr>
          <w:rFonts w:ascii="Arial" w:hAnsi="Arial" w:cs="Arial"/>
        </w:rPr>
        <w:t>As consequence,</w:t>
      </w:r>
      <w:r w:rsidR="004E4BA3" w:rsidRPr="00D82E30">
        <w:rPr>
          <w:rFonts w:ascii="Arial" w:hAnsi="Arial" w:cs="Arial"/>
        </w:rPr>
        <w:t xml:space="preserve"> all elected members and staff are required to comply with </w:t>
      </w:r>
      <w:r w:rsidR="002D2A75" w:rsidRPr="00D82E30">
        <w:rPr>
          <w:rFonts w:ascii="Arial" w:hAnsi="Arial" w:cs="Arial"/>
        </w:rPr>
        <w:t xml:space="preserve">the </w:t>
      </w:r>
      <w:r w:rsidRPr="00D82E30">
        <w:rPr>
          <w:rFonts w:ascii="Arial" w:hAnsi="Arial" w:cs="Arial"/>
        </w:rPr>
        <w:t>six</w:t>
      </w:r>
      <w:r w:rsidR="004E08F8" w:rsidRPr="00D82E30">
        <w:rPr>
          <w:rFonts w:ascii="Arial" w:hAnsi="Arial" w:cs="Arial"/>
        </w:rPr>
        <w:t xml:space="preserve"> </w:t>
      </w:r>
      <w:r w:rsidR="002D2A75" w:rsidRPr="00D82E30">
        <w:rPr>
          <w:rFonts w:ascii="Arial" w:hAnsi="Arial" w:cs="Arial"/>
        </w:rPr>
        <w:t>data protection principl</w:t>
      </w:r>
      <w:r w:rsidR="004E4BA3" w:rsidRPr="00D82E30">
        <w:rPr>
          <w:rFonts w:ascii="Arial" w:hAnsi="Arial" w:cs="Arial"/>
        </w:rPr>
        <w:t>es</w:t>
      </w:r>
      <w:r w:rsidR="004E08F8" w:rsidRPr="00D82E30">
        <w:rPr>
          <w:rFonts w:ascii="Arial" w:hAnsi="Arial" w:cs="Arial"/>
        </w:rPr>
        <w:t>:</w:t>
      </w:r>
    </w:p>
    <w:p w:rsidR="002D2A75" w:rsidRPr="00D82E30" w:rsidRDefault="002D2A75" w:rsidP="007D1410">
      <w:pPr>
        <w:spacing w:after="0" w:line="240" w:lineRule="auto"/>
        <w:ind w:left="709"/>
        <w:jc w:val="both"/>
        <w:rPr>
          <w:rFonts w:ascii="Arial" w:hAnsi="Arial" w:cs="Arial"/>
        </w:rPr>
      </w:pPr>
    </w:p>
    <w:p w:rsidR="00916724" w:rsidRPr="00D82E30" w:rsidRDefault="00916724" w:rsidP="007D1410">
      <w:pPr>
        <w:ind w:left="1440"/>
        <w:jc w:val="both"/>
        <w:rPr>
          <w:rFonts w:ascii="Arial" w:hAnsi="Arial" w:cs="Arial"/>
        </w:rPr>
      </w:pPr>
      <w:r w:rsidRPr="00D82E30">
        <w:rPr>
          <w:rFonts w:ascii="Arial" w:hAnsi="Arial" w:cs="Arial"/>
        </w:rPr>
        <w:t>a) processed lawfully, fairly and in a transparent manner in relation to individuals;</w:t>
      </w:r>
    </w:p>
    <w:p w:rsidR="00916724" w:rsidRPr="00D82E30" w:rsidRDefault="00916724" w:rsidP="007D1410">
      <w:pPr>
        <w:ind w:left="1440"/>
        <w:jc w:val="both"/>
        <w:rPr>
          <w:rFonts w:ascii="Arial" w:hAnsi="Arial" w:cs="Arial"/>
        </w:rPr>
      </w:pPr>
      <w:r w:rsidRPr="00D82E30">
        <w:rPr>
          <w:rFonts w:ascii="Arial" w:hAnsi="Arial" w:cs="Arial"/>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rsidR="00916724" w:rsidRPr="00D82E30" w:rsidRDefault="00916724" w:rsidP="007D1410">
      <w:pPr>
        <w:ind w:left="1440"/>
        <w:jc w:val="both"/>
        <w:rPr>
          <w:rFonts w:ascii="Arial" w:hAnsi="Arial" w:cs="Arial"/>
        </w:rPr>
      </w:pPr>
      <w:r w:rsidRPr="00D82E30">
        <w:rPr>
          <w:rFonts w:ascii="Arial" w:hAnsi="Arial" w:cs="Arial"/>
        </w:rPr>
        <w:t>c) adequate, relevant and limited to what is necessary in relation to the purposes for which they are processed;</w:t>
      </w:r>
    </w:p>
    <w:p w:rsidR="00916724" w:rsidRPr="00D82E30" w:rsidRDefault="00916724" w:rsidP="007D1410">
      <w:pPr>
        <w:ind w:left="1440"/>
        <w:jc w:val="both"/>
        <w:rPr>
          <w:rFonts w:ascii="Arial" w:hAnsi="Arial" w:cs="Arial"/>
        </w:rPr>
      </w:pPr>
      <w:r w:rsidRPr="00D82E30">
        <w:rPr>
          <w:rFonts w:ascii="Arial" w:hAnsi="Arial" w:cs="Arial"/>
        </w:rPr>
        <w:t>d) accurate and, where necessary, kept up to date; every reasonable step must be taken to ensure that personal data that are inaccurate, having regard to the purposes for which they are processed, are erased or rectified without delay;</w:t>
      </w:r>
    </w:p>
    <w:p w:rsidR="00916724" w:rsidRPr="00D82E30" w:rsidRDefault="00916724" w:rsidP="007D1410">
      <w:pPr>
        <w:ind w:left="1440"/>
        <w:jc w:val="both"/>
        <w:rPr>
          <w:rFonts w:ascii="Arial" w:hAnsi="Arial" w:cs="Arial"/>
        </w:rPr>
      </w:pPr>
      <w:r w:rsidRPr="00D82E30">
        <w:rPr>
          <w:rFonts w:ascii="Arial" w:hAnsi="Arial" w:cs="Arial"/>
        </w:rPr>
        <w:t xml:space="preserve">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w:t>
      </w:r>
      <w:r w:rsidRPr="00D82E30">
        <w:rPr>
          <w:rFonts w:ascii="Arial" w:hAnsi="Arial" w:cs="Arial"/>
        </w:rPr>
        <w:lastRenderedPageBreak/>
        <w:t>required by the GDPR in order to safeguard the rights and freedoms of individuals; and</w:t>
      </w:r>
    </w:p>
    <w:p w:rsidR="00916724" w:rsidRPr="00D82E30" w:rsidRDefault="00916724" w:rsidP="007D1410">
      <w:pPr>
        <w:ind w:left="1440"/>
        <w:jc w:val="both"/>
        <w:rPr>
          <w:rFonts w:ascii="Arial" w:hAnsi="Arial" w:cs="Arial"/>
        </w:rPr>
      </w:pPr>
      <w:r w:rsidRPr="00D82E30">
        <w:rPr>
          <w:rFonts w:ascii="Arial" w:hAnsi="Arial" w:cs="Arial"/>
        </w:rPr>
        <w:t>f) processed in a manner that ensures appropriate security of the personal data, including protection against unauthorised or unlawful processing and against accidental loss, destruction or damage, using appropriate technical or organisational measures.</w:t>
      </w:r>
    </w:p>
    <w:p w:rsidR="00DB2744" w:rsidRPr="00D82E30" w:rsidRDefault="009000EE" w:rsidP="007D1410">
      <w:pPr>
        <w:ind w:left="709"/>
        <w:jc w:val="both"/>
        <w:rPr>
          <w:rFonts w:ascii="Arial" w:hAnsi="Arial" w:cs="Arial"/>
        </w:rPr>
      </w:pPr>
      <w:r w:rsidRPr="00D82E30">
        <w:rPr>
          <w:rFonts w:ascii="Arial" w:hAnsi="Arial" w:cs="Arial"/>
        </w:rPr>
        <w:t>The Council has guidelines and policies in place to assist cor</w:t>
      </w:r>
      <w:r w:rsidR="00586063" w:rsidRPr="00D82E30">
        <w:rPr>
          <w:rFonts w:ascii="Arial" w:hAnsi="Arial" w:cs="Arial"/>
        </w:rPr>
        <w:t>porate compliance with the six</w:t>
      </w:r>
      <w:r w:rsidRPr="00D82E30">
        <w:rPr>
          <w:rFonts w:ascii="Arial" w:hAnsi="Arial" w:cs="Arial"/>
        </w:rPr>
        <w:t xml:space="preserve"> data protection principles.  </w:t>
      </w:r>
    </w:p>
    <w:p w:rsidR="00586063" w:rsidRPr="00D82E30" w:rsidRDefault="00586063" w:rsidP="007D1410">
      <w:pPr>
        <w:ind w:left="709"/>
        <w:jc w:val="both"/>
        <w:rPr>
          <w:rFonts w:ascii="Arial" w:hAnsi="Arial" w:cs="Arial"/>
        </w:rPr>
      </w:pPr>
      <w:r w:rsidRPr="00D82E30">
        <w:rPr>
          <w:rFonts w:ascii="Arial" w:hAnsi="Arial" w:cs="Arial"/>
        </w:rPr>
        <w:t>In order to comply with the above, for</w:t>
      </w:r>
      <w:r w:rsidR="00A80F6A" w:rsidRPr="00D82E30">
        <w:rPr>
          <w:rFonts w:ascii="Arial" w:hAnsi="Arial" w:cs="Arial"/>
        </w:rPr>
        <w:t xml:space="preserve"> the</w:t>
      </w:r>
      <w:r w:rsidRPr="00D82E30">
        <w:rPr>
          <w:rFonts w:ascii="Arial" w:hAnsi="Arial" w:cs="Arial"/>
        </w:rPr>
        <w:t xml:space="preserve"> processing of personal data to take place, at least one of the following MUST apply:</w:t>
      </w:r>
    </w:p>
    <w:p w:rsidR="00586063" w:rsidRPr="00D82E30" w:rsidRDefault="00586063" w:rsidP="007D1410">
      <w:pPr>
        <w:ind w:left="1440"/>
        <w:jc w:val="both"/>
        <w:rPr>
          <w:rFonts w:ascii="Arial" w:hAnsi="Arial" w:cs="Arial"/>
        </w:rPr>
      </w:pPr>
      <w:r w:rsidRPr="00D82E30">
        <w:rPr>
          <w:rFonts w:ascii="Arial" w:hAnsi="Arial" w:cs="Arial"/>
        </w:rPr>
        <w:t>(a) Consent: the individual has given clear consent for you to process their personal data for a specific purpose.</w:t>
      </w:r>
    </w:p>
    <w:p w:rsidR="00586063" w:rsidRPr="00D82E30" w:rsidRDefault="00586063" w:rsidP="007D1410">
      <w:pPr>
        <w:ind w:left="1440"/>
        <w:jc w:val="both"/>
        <w:rPr>
          <w:rFonts w:ascii="Arial" w:hAnsi="Arial" w:cs="Arial"/>
        </w:rPr>
      </w:pPr>
      <w:r w:rsidRPr="00D82E30">
        <w:rPr>
          <w:rFonts w:ascii="Arial" w:hAnsi="Arial" w:cs="Arial"/>
        </w:rPr>
        <w:t>(b) Contract: the processing is necessary for a contract you have with the individual, or because they have asked you to take specific steps before entering into a contract.</w:t>
      </w:r>
    </w:p>
    <w:p w:rsidR="00586063" w:rsidRPr="00D82E30" w:rsidRDefault="00586063" w:rsidP="007D1410">
      <w:pPr>
        <w:ind w:left="1440"/>
        <w:jc w:val="both"/>
        <w:rPr>
          <w:rFonts w:ascii="Arial" w:hAnsi="Arial" w:cs="Arial"/>
        </w:rPr>
      </w:pPr>
      <w:r w:rsidRPr="00D82E30">
        <w:rPr>
          <w:rFonts w:ascii="Arial" w:hAnsi="Arial" w:cs="Arial"/>
        </w:rPr>
        <w:t>(c) Legal obligation: the processing is necessary for you to comply with the law (not including contractual obligations).</w:t>
      </w:r>
    </w:p>
    <w:p w:rsidR="00586063" w:rsidRPr="00D82E30" w:rsidRDefault="00586063" w:rsidP="007D1410">
      <w:pPr>
        <w:ind w:left="1440"/>
        <w:jc w:val="both"/>
        <w:rPr>
          <w:rFonts w:ascii="Arial" w:hAnsi="Arial" w:cs="Arial"/>
        </w:rPr>
      </w:pPr>
      <w:r w:rsidRPr="00D82E30">
        <w:rPr>
          <w:rFonts w:ascii="Arial" w:hAnsi="Arial" w:cs="Arial"/>
        </w:rPr>
        <w:t>(d) Vital interests: the processing is necessary to protect someone’s life.</w:t>
      </w:r>
    </w:p>
    <w:p w:rsidR="00586063" w:rsidRPr="00D82E30" w:rsidRDefault="00586063" w:rsidP="007D1410">
      <w:pPr>
        <w:ind w:left="1440"/>
        <w:jc w:val="both"/>
        <w:rPr>
          <w:rFonts w:ascii="Arial" w:hAnsi="Arial" w:cs="Arial"/>
        </w:rPr>
      </w:pPr>
      <w:r w:rsidRPr="00D82E30">
        <w:rPr>
          <w:rFonts w:ascii="Arial" w:hAnsi="Arial" w:cs="Arial"/>
        </w:rPr>
        <w:t>(e) Public task: the processing is necessary for you to perform a task in the public interest or for your official functions, and the task or function has a clear basis in law.</w:t>
      </w:r>
    </w:p>
    <w:p w:rsidR="00586063" w:rsidRPr="00D82E30" w:rsidRDefault="00586063" w:rsidP="007D1410">
      <w:pPr>
        <w:ind w:left="1440"/>
        <w:jc w:val="both"/>
        <w:rPr>
          <w:rFonts w:ascii="Arial" w:hAnsi="Arial" w:cs="Arial"/>
          <w:b/>
        </w:rPr>
      </w:pPr>
      <w:r w:rsidRPr="00D82E30">
        <w:rPr>
          <w:rFonts w:ascii="Arial" w:hAnsi="Arial" w:cs="Arial"/>
        </w:rPr>
        <w:t xml:space="preserve">(f) Legitimate interests: the processing is necessary for your legitimate interests or the legitimate interests of a third party unless there is a good reason to protect the individual’s personal data which overrides those legitimate interests. </w:t>
      </w:r>
      <w:r w:rsidRPr="00D82E30">
        <w:rPr>
          <w:rFonts w:ascii="Arial" w:hAnsi="Arial" w:cs="Arial"/>
          <w:b/>
        </w:rPr>
        <w:t>(This cannot apply if you are a public authority processing data to perform your official tasks.)</w:t>
      </w:r>
    </w:p>
    <w:p w:rsidR="004E3868" w:rsidRPr="00D82E30" w:rsidRDefault="00913244" w:rsidP="007D1410">
      <w:pPr>
        <w:ind w:left="1418" w:hanging="709"/>
        <w:jc w:val="both"/>
        <w:rPr>
          <w:rFonts w:ascii="Arial" w:hAnsi="Arial" w:cs="Arial"/>
        </w:rPr>
      </w:pPr>
      <w:hyperlink r:id="rId11" w:history="1">
        <w:r w:rsidR="004E3868" w:rsidRPr="005C0CB8">
          <w:rPr>
            <w:rStyle w:val="Hyperlink"/>
            <w:rFonts w:ascii="Arial" w:hAnsi="Arial" w:cs="Arial"/>
          </w:rPr>
          <w:t>Relevant Policies/Guidance:</w:t>
        </w:r>
      </w:hyperlink>
    </w:p>
    <w:p w:rsidR="00054F38" w:rsidRPr="00D82E30" w:rsidRDefault="00054F38" w:rsidP="007D1410">
      <w:pPr>
        <w:pStyle w:val="ListParagraph"/>
        <w:numPr>
          <w:ilvl w:val="0"/>
          <w:numId w:val="13"/>
        </w:numPr>
        <w:jc w:val="both"/>
        <w:rPr>
          <w:rFonts w:ascii="Arial" w:hAnsi="Arial" w:cs="Arial"/>
        </w:rPr>
      </w:pPr>
      <w:r w:rsidRPr="005C0CB8">
        <w:rPr>
          <w:rFonts w:ascii="Arial" w:hAnsi="Arial" w:cs="Arial"/>
        </w:rPr>
        <w:t>Data Protection Guidelines</w:t>
      </w:r>
    </w:p>
    <w:p w:rsidR="00054F38" w:rsidRPr="00D82E30" w:rsidRDefault="00054F38" w:rsidP="007D1410">
      <w:pPr>
        <w:pStyle w:val="ListParagraph"/>
        <w:numPr>
          <w:ilvl w:val="0"/>
          <w:numId w:val="13"/>
        </w:numPr>
        <w:jc w:val="both"/>
        <w:rPr>
          <w:rFonts w:ascii="Arial" w:hAnsi="Arial" w:cs="Arial"/>
        </w:rPr>
      </w:pPr>
      <w:r w:rsidRPr="005C0CB8">
        <w:rPr>
          <w:rFonts w:ascii="Arial" w:hAnsi="Arial" w:cs="Arial"/>
        </w:rPr>
        <w:t>Clear Desk Policy</w:t>
      </w:r>
      <w:r w:rsidRPr="00D82E30">
        <w:rPr>
          <w:rFonts w:ascii="Arial" w:hAnsi="Arial" w:cs="Arial"/>
        </w:rPr>
        <w:t xml:space="preserve"> </w:t>
      </w:r>
    </w:p>
    <w:p w:rsidR="00054F38" w:rsidRPr="00D82E30" w:rsidRDefault="00054F38" w:rsidP="007D1410">
      <w:pPr>
        <w:pStyle w:val="ListParagraph"/>
        <w:numPr>
          <w:ilvl w:val="0"/>
          <w:numId w:val="13"/>
        </w:numPr>
        <w:jc w:val="both"/>
        <w:rPr>
          <w:rFonts w:ascii="Arial" w:hAnsi="Arial" w:cs="Arial"/>
        </w:rPr>
      </w:pPr>
      <w:r w:rsidRPr="005C0CB8">
        <w:rPr>
          <w:rFonts w:ascii="Arial" w:hAnsi="Arial" w:cs="Arial"/>
        </w:rPr>
        <w:t>Data Protection and Confidentiality in the Workplace</w:t>
      </w:r>
    </w:p>
    <w:p w:rsidR="00054F38" w:rsidRPr="00D82E30" w:rsidRDefault="00054F38" w:rsidP="007D1410">
      <w:pPr>
        <w:pStyle w:val="ListParagraph"/>
        <w:numPr>
          <w:ilvl w:val="0"/>
          <w:numId w:val="13"/>
        </w:numPr>
        <w:jc w:val="both"/>
        <w:rPr>
          <w:rFonts w:ascii="Arial" w:hAnsi="Arial" w:cs="Arial"/>
        </w:rPr>
      </w:pPr>
      <w:r w:rsidRPr="005C0CB8">
        <w:rPr>
          <w:rFonts w:ascii="Arial" w:hAnsi="Arial" w:cs="Arial"/>
        </w:rPr>
        <w:t>Data Protection Act Process Flow</w:t>
      </w:r>
    </w:p>
    <w:p w:rsidR="00054F38" w:rsidRPr="00D82E30" w:rsidRDefault="00054F38" w:rsidP="007D1410">
      <w:pPr>
        <w:pStyle w:val="ListParagraph"/>
        <w:numPr>
          <w:ilvl w:val="0"/>
          <w:numId w:val="13"/>
        </w:numPr>
        <w:jc w:val="both"/>
        <w:rPr>
          <w:rFonts w:ascii="Arial" w:hAnsi="Arial" w:cs="Arial"/>
        </w:rPr>
      </w:pPr>
      <w:r w:rsidRPr="005C0CB8">
        <w:rPr>
          <w:rFonts w:ascii="Arial" w:hAnsi="Arial" w:cs="Arial"/>
        </w:rPr>
        <w:t>Data Loss Procedure</w:t>
      </w:r>
    </w:p>
    <w:p w:rsidR="00054F38" w:rsidRPr="00D82E30" w:rsidRDefault="00054F38" w:rsidP="007D1410">
      <w:pPr>
        <w:pStyle w:val="ListParagraph"/>
        <w:numPr>
          <w:ilvl w:val="0"/>
          <w:numId w:val="13"/>
        </w:numPr>
        <w:jc w:val="both"/>
        <w:rPr>
          <w:rFonts w:ascii="Arial" w:hAnsi="Arial" w:cs="Arial"/>
        </w:rPr>
      </w:pPr>
      <w:r w:rsidRPr="005C0CB8">
        <w:rPr>
          <w:rFonts w:ascii="Arial" w:hAnsi="Arial" w:cs="Arial"/>
        </w:rPr>
        <w:t>Data Loss Report Form</w:t>
      </w:r>
    </w:p>
    <w:p w:rsidR="005226F0" w:rsidRPr="00D82E30" w:rsidRDefault="005226F0" w:rsidP="007D1410">
      <w:pPr>
        <w:pStyle w:val="ListParagraph"/>
        <w:numPr>
          <w:ilvl w:val="0"/>
          <w:numId w:val="13"/>
        </w:numPr>
        <w:jc w:val="both"/>
        <w:rPr>
          <w:rFonts w:ascii="Arial" w:hAnsi="Arial" w:cs="Arial"/>
        </w:rPr>
      </w:pPr>
      <w:r w:rsidRPr="005C0CB8">
        <w:rPr>
          <w:rFonts w:ascii="Arial" w:hAnsi="Arial" w:cs="Arial"/>
        </w:rPr>
        <w:t>Data Protection Act – ICO Guidance on the use of Privacy Notices</w:t>
      </w:r>
    </w:p>
    <w:p w:rsidR="00054F38" w:rsidRPr="00D82E30" w:rsidRDefault="00054F38" w:rsidP="007D1410">
      <w:pPr>
        <w:pStyle w:val="ListParagraph"/>
        <w:numPr>
          <w:ilvl w:val="0"/>
          <w:numId w:val="13"/>
        </w:numPr>
        <w:jc w:val="both"/>
        <w:rPr>
          <w:rFonts w:ascii="Arial" w:hAnsi="Arial" w:cs="Arial"/>
        </w:rPr>
      </w:pPr>
      <w:r w:rsidRPr="005C0CB8">
        <w:rPr>
          <w:rFonts w:ascii="Arial" w:hAnsi="Arial" w:cs="Arial"/>
        </w:rPr>
        <w:t xml:space="preserve">Information Sharing Protocol </w:t>
      </w:r>
      <w:r w:rsidR="009000EE" w:rsidRPr="005C0CB8">
        <w:rPr>
          <w:rFonts w:ascii="Arial" w:hAnsi="Arial" w:cs="Arial"/>
        </w:rPr>
        <w:t>(Includes</w:t>
      </w:r>
      <w:r w:rsidR="00D25E17" w:rsidRPr="005C0CB8">
        <w:rPr>
          <w:rFonts w:ascii="Arial" w:hAnsi="Arial" w:cs="Arial"/>
        </w:rPr>
        <w:t xml:space="preserve"> template </w:t>
      </w:r>
      <w:r w:rsidR="009000EE" w:rsidRPr="005C0CB8">
        <w:rPr>
          <w:rFonts w:ascii="Arial" w:hAnsi="Arial" w:cs="Arial"/>
        </w:rPr>
        <w:t>Information Sharing Agreement )</w:t>
      </w:r>
    </w:p>
    <w:p w:rsidR="00FF6412" w:rsidRDefault="00FF6412" w:rsidP="007D1410">
      <w:pPr>
        <w:pStyle w:val="ListParagraph"/>
        <w:numPr>
          <w:ilvl w:val="0"/>
          <w:numId w:val="13"/>
        </w:numPr>
        <w:jc w:val="both"/>
        <w:rPr>
          <w:rFonts w:ascii="Arial" w:hAnsi="Arial" w:cs="Arial"/>
        </w:rPr>
      </w:pPr>
      <w:r w:rsidRPr="005C0CB8">
        <w:rPr>
          <w:rFonts w:ascii="Arial" w:hAnsi="Arial" w:cs="Arial"/>
        </w:rPr>
        <w:t>Data Protection Act - ICO Code of Practice on Privacy Impact Assessments</w:t>
      </w:r>
    </w:p>
    <w:p w:rsidR="00373B0C" w:rsidRPr="00D82E30" w:rsidRDefault="00373B0C" w:rsidP="007D1410">
      <w:pPr>
        <w:pStyle w:val="ListParagraph"/>
        <w:numPr>
          <w:ilvl w:val="0"/>
          <w:numId w:val="13"/>
        </w:numPr>
        <w:jc w:val="both"/>
        <w:rPr>
          <w:rFonts w:ascii="Arial" w:hAnsi="Arial" w:cs="Arial"/>
        </w:rPr>
      </w:pPr>
      <w:r>
        <w:rPr>
          <w:rFonts w:ascii="Arial" w:hAnsi="Arial" w:cs="Arial"/>
        </w:rPr>
        <w:t>HDC Template on Data Protection Impact Assessments (DPIA’s)</w:t>
      </w:r>
    </w:p>
    <w:p w:rsidR="004C38F9" w:rsidRDefault="004C38F9" w:rsidP="007D1410">
      <w:pPr>
        <w:pStyle w:val="ListParagraph"/>
        <w:ind w:left="1429"/>
        <w:jc w:val="both"/>
        <w:rPr>
          <w:rFonts w:ascii="Arial" w:hAnsi="Arial" w:cs="Arial"/>
        </w:rPr>
      </w:pPr>
    </w:p>
    <w:p w:rsidR="00F177DF" w:rsidRPr="00D82E30" w:rsidRDefault="00F177DF" w:rsidP="007D1410">
      <w:pPr>
        <w:pStyle w:val="ListParagraph"/>
        <w:ind w:left="1429"/>
        <w:jc w:val="both"/>
        <w:rPr>
          <w:rFonts w:ascii="Arial" w:hAnsi="Arial" w:cs="Arial"/>
        </w:rPr>
      </w:pPr>
    </w:p>
    <w:p w:rsidR="00054F38" w:rsidRPr="00D82E30" w:rsidRDefault="009000EE" w:rsidP="007D1410">
      <w:pPr>
        <w:pStyle w:val="ListParagraph"/>
        <w:numPr>
          <w:ilvl w:val="1"/>
          <w:numId w:val="1"/>
        </w:numPr>
        <w:ind w:left="709"/>
        <w:jc w:val="both"/>
        <w:rPr>
          <w:rFonts w:ascii="Arial" w:hAnsi="Arial" w:cs="Arial"/>
          <w:u w:val="single"/>
        </w:rPr>
      </w:pPr>
      <w:r w:rsidRPr="00D82E30">
        <w:rPr>
          <w:rFonts w:ascii="Arial" w:hAnsi="Arial" w:cs="Arial"/>
          <w:u w:val="single"/>
        </w:rPr>
        <w:lastRenderedPageBreak/>
        <w:t xml:space="preserve">Records Management </w:t>
      </w:r>
      <w:r w:rsidR="00DB2744" w:rsidRPr="00D82E30">
        <w:rPr>
          <w:rFonts w:ascii="Arial" w:hAnsi="Arial" w:cs="Arial"/>
          <w:u w:val="single"/>
        </w:rPr>
        <w:t xml:space="preserve"> (including copyright law)</w:t>
      </w:r>
    </w:p>
    <w:p w:rsidR="00D25E17" w:rsidRPr="00D82E30" w:rsidRDefault="009000EE" w:rsidP="007D1410">
      <w:pPr>
        <w:ind w:left="720"/>
        <w:jc w:val="both"/>
        <w:rPr>
          <w:rFonts w:ascii="Arial" w:hAnsi="Arial" w:cs="Arial"/>
        </w:rPr>
      </w:pPr>
      <w:r w:rsidRPr="00D82E30">
        <w:rPr>
          <w:rFonts w:ascii="Arial" w:hAnsi="Arial" w:cs="Arial"/>
        </w:rPr>
        <w:t>In the course of its business the council creates a vast amount of information in both electronic and paper form.</w:t>
      </w:r>
      <w:r w:rsidR="00D25E17" w:rsidRPr="00D82E30">
        <w:rPr>
          <w:rFonts w:ascii="Arial" w:hAnsi="Arial" w:cs="Arial"/>
        </w:rPr>
        <w:t xml:space="preserve">   Legislation</w:t>
      </w:r>
      <w:r w:rsidRPr="00D82E30">
        <w:rPr>
          <w:rFonts w:ascii="Arial" w:hAnsi="Arial" w:cs="Arial"/>
        </w:rPr>
        <w:t xml:space="preserve"> dictate</w:t>
      </w:r>
      <w:r w:rsidR="00D25E17" w:rsidRPr="00D82E30">
        <w:rPr>
          <w:rFonts w:ascii="Arial" w:hAnsi="Arial" w:cs="Arial"/>
        </w:rPr>
        <w:t>s</w:t>
      </w:r>
      <w:r w:rsidRPr="00D82E30">
        <w:rPr>
          <w:rFonts w:ascii="Arial" w:hAnsi="Arial" w:cs="Arial"/>
        </w:rPr>
        <w:t xml:space="preserve"> that c</w:t>
      </w:r>
      <w:r w:rsidR="00D25E17" w:rsidRPr="00D82E30">
        <w:rPr>
          <w:rFonts w:ascii="Arial" w:hAnsi="Arial" w:cs="Arial"/>
        </w:rPr>
        <w:t xml:space="preserve">ertain information is retained </w:t>
      </w:r>
      <w:r w:rsidRPr="00D82E30">
        <w:rPr>
          <w:rFonts w:ascii="Arial" w:hAnsi="Arial" w:cs="Arial"/>
        </w:rPr>
        <w:t xml:space="preserve">either in perpetuity or for a defined period of time before destruction.  The </w:t>
      </w:r>
      <w:r w:rsidR="00D3772B" w:rsidRPr="00D82E30">
        <w:rPr>
          <w:rFonts w:ascii="Arial" w:hAnsi="Arial" w:cs="Arial"/>
        </w:rPr>
        <w:t>Document Retention Policy</w:t>
      </w:r>
      <w:r w:rsidR="00D25E17" w:rsidRPr="00D82E30">
        <w:rPr>
          <w:rFonts w:ascii="Arial" w:hAnsi="Arial" w:cs="Arial"/>
        </w:rPr>
        <w:t xml:space="preserve"> set</w:t>
      </w:r>
      <w:r w:rsidR="00D3772B" w:rsidRPr="00D82E30">
        <w:rPr>
          <w:rFonts w:ascii="Arial" w:hAnsi="Arial" w:cs="Arial"/>
        </w:rPr>
        <w:t>s</w:t>
      </w:r>
      <w:r w:rsidR="00D25E17" w:rsidRPr="00D82E30">
        <w:rPr>
          <w:rFonts w:ascii="Arial" w:hAnsi="Arial" w:cs="Arial"/>
        </w:rPr>
        <w:t xml:space="preserve"> out the Council’s agreed retention periods for various categories of information.  Files and related information must be kep</w:t>
      </w:r>
      <w:r w:rsidR="00D3772B" w:rsidRPr="00D82E30">
        <w:rPr>
          <w:rFonts w:ascii="Arial" w:hAnsi="Arial" w:cs="Arial"/>
        </w:rPr>
        <w:t xml:space="preserve">t in accordance with the policy and no </w:t>
      </w:r>
      <w:r w:rsidR="00D25E17" w:rsidRPr="00D82E30">
        <w:rPr>
          <w:rFonts w:ascii="Arial" w:hAnsi="Arial" w:cs="Arial"/>
        </w:rPr>
        <w:t xml:space="preserve">information should be disposed of without a record being kept of the data sets subject of destruction, the date of destruction and which section of the </w:t>
      </w:r>
      <w:r w:rsidR="00D3772B" w:rsidRPr="00D82E30">
        <w:rPr>
          <w:rFonts w:ascii="Arial" w:hAnsi="Arial" w:cs="Arial"/>
        </w:rPr>
        <w:t xml:space="preserve">Document Retention Policy the destruction is </w:t>
      </w:r>
      <w:r w:rsidR="00D25E17" w:rsidRPr="00D82E30">
        <w:rPr>
          <w:rFonts w:ascii="Arial" w:hAnsi="Arial" w:cs="Arial"/>
        </w:rPr>
        <w:t xml:space="preserve"> authorised. </w:t>
      </w:r>
    </w:p>
    <w:p w:rsidR="00D25E17" w:rsidRPr="00D82E30" w:rsidRDefault="00913244" w:rsidP="007D1410">
      <w:pPr>
        <w:ind w:left="720"/>
        <w:jc w:val="both"/>
        <w:rPr>
          <w:rFonts w:ascii="Arial" w:hAnsi="Arial" w:cs="Arial"/>
        </w:rPr>
      </w:pPr>
      <w:hyperlink r:id="rId12" w:history="1">
        <w:r w:rsidR="004E3868" w:rsidRPr="005C0CB8">
          <w:rPr>
            <w:rStyle w:val="Hyperlink"/>
            <w:rFonts w:ascii="Arial" w:hAnsi="Arial" w:cs="Arial"/>
          </w:rPr>
          <w:t>Relevant Policies/Guidance</w:t>
        </w:r>
        <w:r w:rsidR="00D25E17" w:rsidRPr="005C0CB8">
          <w:rPr>
            <w:rStyle w:val="Hyperlink"/>
            <w:rFonts w:ascii="Arial" w:hAnsi="Arial" w:cs="Arial"/>
          </w:rPr>
          <w:t>:</w:t>
        </w:r>
      </w:hyperlink>
    </w:p>
    <w:p w:rsidR="00D25E17" w:rsidRPr="00D82E30" w:rsidRDefault="00D25E17" w:rsidP="007D1410">
      <w:pPr>
        <w:pStyle w:val="ListParagraph"/>
        <w:numPr>
          <w:ilvl w:val="0"/>
          <w:numId w:val="14"/>
        </w:numPr>
        <w:jc w:val="both"/>
        <w:rPr>
          <w:rFonts w:ascii="Arial" w:hAnsi="Arial" w:cs="Arial"/>
        </w:rPr>
      </w:pPr>
      <w:r w:rsidRPr="005C0CB8">
        <w:rPr>
          <w:rFonts w:ascii="Arial" w:hAnsi="Arial" w:cs="Arial"/>
        </w:rPr>
        <w:t>Document Rete</w:t>
      </w:r>
      <w:r w:rsidR="00D3772B" w:rsidRPr="005C0CB8">
        <w:rPr>
          <w:rFonts w:ascii="Arial" w:hAnsi="Arial" w:cs="Arial"/>
        </w:rPr>
        <w:t>ntion Policy</w:t>
      </w:r>
    </w:p>
    <w:p w:rsidR="00631487" w:rsidRPr="00D82E30" w:rsidRDefault="00D3772B" w:rsidP="007D1410">
      <w:pPr>
        <w:pStyle w:val="ListParagraph"/>
        <w:numPr>
          <w:ilvl w:val="0"/>
          <w:numId w:val="14"/>
        </w:numPr>
        <w:jc w:val="both"/>
        <w:rPr>
          <w:rFonts w:ascii="Arial" w:hAnsi="Arial" w:cs="Arial"/>
        </w:rPr>
      </w:pPr>
      <w:r w:rsidRPr="005C0CB8">
        <w:rPr>
          <w:rFonts w:ascii="Arial" w:hAnsi="Arial" w:cs="Arial"/>
        </w:rPr>
        <w:t>Disposal Log</w:t>
      </w:r>
      <w:r w:rsidRPr="00D82E30">
        <w:rPr>
          <w:rFonts w:ascii="Arial" w:hAnsi="Arial" w:cs="Arial"/>
        </w:rPr>
        <w:t xml:space="preserve"> </w:t>
      </w:r>
    </w:p>
    <w:p w:rsidR="00A52909" w:rsidRPr="00D82E30" w:rsidRDefault="00A52909" w:rsidP="007D1410">
      <w:pPr>
        <w:pStyle w:val="ListParagraph"/>
        <w:ind w:left="1440"/>
        <w:jc w:val="both"/>
        <w:rPr>
          <w:rFonts w:ascii="Arial" w:hAnsi="Arial" w:cs="Arial"/>
        </w:rPr>
      </w:pPr>
    </w:p>
    <w:p w:rsidR="00A52909" w:rsidRPr="00D82E30" w:rsidRDefault="00A52909" w:rsidP="007D1410">
      <w:pPr>
        <w:pStyle w:val="ListParagraph"/>
        <w:numPr>
          <w:ilvl w:val="1"/>
          <w:numId w:val="1"/>
        </w:numPr>
        <w:ind w:left="709"/>
        <w:jc w:val="both"/>
        <w:rPr>
          <w:rFonts w:ascii="Arial" w:hAnsi="Arial" w:cs="Arial"/>
          <w:u w:val="single"/>
        </w:rPr>
      </w:pPr>
      <w:r w:rsidRPr="00D82E30">
        <w:rPr>
          <w:rFonts w:ascii="Arial" w:hAnsi="Arial" w:cs="Arial"/>
          <w:u w:val="single"/>
        </w:rPr>
        <w:t>Information Security and Risk Management</w:t>
      </w:r>
    </w:p>
    <w:p w:rsidR="00A52909" w:rsidRPr="00D82E30" w:rsidRDefault="00A52909" w:rsidP="007D1410">
      <w:pPr>
        <w:ind w:left="709"/>
        <w:jc w:val="both"/>
        <w:rPr>
          <w:rFonts w:ascii="Arial" w:hAnsi="Arial" w:cs="Arial"/>
        </w:rPr>
      </w:pPr>
      <w:r w:rsidRPr="00D82E30">
        <w:rPr>
          <w:rFonts w:ascii="Arial" w:hAnsi="Arial" w:cs="Arial"/>
        </w:rPr>
        <w:t xml:space="preserve">The Council manages security of electronic data through application of a number of policies </w:t>
      </w:r>
      <w:r w:rsidR="00FF15CF" w:rsidRPr="00D82E30">
        <w:rPr>
          <w:rFonts w:ascii="Arial" w:hAnsi="Arial" w:cs="Arial"/>
        </w:rPr>
        <w:t xml:space="preserve">and procedures </w:t>
      </w:r>
      <w:r w:rsidRPr="00D82E30">
        <w:rPr>
          <w:rFonts w:ascii="Arial" w:hAnsi="Arial" w:cs="Arial"/>
        </w:rPr>
        <w:t xml:space="preserve">aimed at ensuring that staff </w:t>
      </w:r>
      <w:r w:rsidR="00FF15CF" w:rsidRPr="00D82E30">
        <w:rPr>
          <w:rFonts w:ascii="Arial" w:hAnsi="Arial" w:cs="Arial"/>
        </w:rPr>
        <w:t xml:space="preserve">and councillors </w:t>
      </w:r>
      <w:r w:rsidRPr="00D82E30">
        <w:rPr>
          <w:rFonts w:ascii="Arial" w:hAnsi="Arial" w:cs="Arial"/>
        </w:rPr>
        <w:t>ar</w:t>
      </w:r>
      <w:r w:rsidR="00FF15CF" w:rsidRPr="00D82E30">
        <w:rPr>
          <w:rFonts w:ascii="Arial" w:hAnsi="Arial" w:cs="Arial"/>
        </w:rPr>
        <w:t xml:space="preserve">e aware of their responsibilities </w:t>
      </w:r>
      <w:r w:rsidRPr="00D82E30">
        <w:rPr>
          <w:rFonts w:ascii="Arial" w:hAnsi="Arial" w:cs="Arial"/>
        </w:rPr>
        <w:t xml:space="preserve">and </w:t>
      </w:r>
      <w:r w:rsidR="00FF15CF" w:rsidRPr="00D82E30">
        <w:rPr>
          <w:rFonts w:ascii="Arial" w:hAnsi="Arial" w:cs="Arial"/>
        </w:rPr>
        <w:t xml:space="preserve">appropriate </w:t>
      </w:r>
      <w:r w:rsidRPr="00D82E30">
        <w:rPr>
          <w:rFonts w:ascii="Arial" w:hAnsi="Arial" w:cs="Arial"/>
        </w:rPr>
        <w:t>operational requirements</w:t>
      </w:r>
      <w:r w:rsidR="00FF15CF" w:rsidRPr="00D82E30">
        <w:rPr>
          <w:rFonts w:ascii="Arial" w:hAnsi="Arial" w:cs="Arial"/>
        </w:rPr>
        <w:t xml:space="preserve"> which must be observed.</w:t>
      </w:r>
    </w:p>
    <w:p w:rsidR="00FF15CF" w:rsidRPr="00D82E30" w:rsidRDefault="00FF15CF" w:rsidP="007D1410">
      <w:pPr>
        <w:ind w:left="720"/>
        <w:jc w:val="both"/>
        <w:rPr>
          <w:rFonts w:ascii="Arial" w:hAnsi="Arial" w:cs="Arial"/>
        </w:rPr>
      </w:pPr>
      <w:r w:rsidRPr="00D82E30">
        <w:rPr>
          <w:rFonts w:ascii="Arial" w:hAnsi="Arial" w:cs="Arial"/>
        </w:rPr>
        <w:t xml:space="preserve">Risk of data loss is managed through regular system backups and through the ICT disaster recovery plan.  In a </w:t>
      </w:r>
      <w:r w:rsidR="0022168A" w:rsidRPr="00D82E30">
        <w:rPr>
          <w:rFonts w:ascii="Arial" w:hAnsi="Arial" w:cs="Arial"/>
        </w:rPr>
        <w:t>bu</w:t>
      </w:r>
      <w:r w:rsidRPr="00D82E30">
        <w:rPr>
          <w:rFonts w:ascii="Arial" w:hAnsi="Arial" w:cs="Arial"/>
        </w:rPr>
        <w:t>s</w:t>
      </w:r>
      <w:r w:rsidR="0022168A" w:rsidRPr="00D82E30">
        <w:rPr>
          <w:rFonts w:ascii="Arial" w:hAnsi="Arial" w:cs="Arial"/>
        </w:rPr>
        <w:t>i</w:t>
      </w:r>
      <w:r w:rsidRPr="00D82E30">
        <w:rPr>
          <w:rFonts w:ascii="Arial" w:hAnsi="Arial" w:cs="Arial"/>
        </w:rPr>
        <w:t>ness recovery scenario the plans maintained by each service area and feeding into the Corporate Business Continuity Plan</w:t>
      </w:r>
      <w:r w:rsidR="0022168A" w:rsidRPr="00D82E30">
        <w:rPr>
          <w:rFonts w:ascii="Arial" w:hAnsi="Arial" w:cs="Arial"/>
        </w:rPr>
        <w:t xml:space="preserve"> inform the order of recovery of ICT systems.</w:t>
      </w:r>
    </w:p>
    <w:p w:rsidR="0022168A" w:rsidRPr="00D82E30" w:rsidRDefault="0022168A" w:rsidP="007D1410">
      <w:pPr>
        <w:ind w:left="720"/>
        <w:jc w:val="both"/>
        <w:rPr>
          <w:rFonts w:ascii="Arial" w:hAnsi="Arial" w:cs="Arial"/>
        </w:rPr>
      </w:pPr>
      <w:r w:rsidRPr="00D82E30">
        <w:rPr>
          <w:rFonts w:ascii="Arial" w:hAnsi="Arial" w:cs="Arial"/>
        </w:rPr>
        <w:t xml:space="preserve">The ICT Security Policy covers use of laptops and other portable ICT devices within and outside of The Symington Building. </w:t>
      </w:r>
    </w:p>
    <w:p w:rsidR="0022168A" w:rsidRPr="00D82E30" w:rsidRDefault="0022168A" w:rsidP="007D1410">
      <w:pPr>
        <w:ind w:left="720"/>
        <w:jc w:val="both"/>
        <w:rPr>
          <w:rFonts w:ascii="Arial" w:hAnsi="Arial" w:cs="Arial"/>
        </w:rPr>
      </w:pPr>
      <w:r w:rsidRPr="00D82E30">
        <w:rPr>
          <w:rFonts w:ascii="Arial" w:hAnsi="Arial" w:cs="Arial"/>
        </w:rPr>
        <w:t>Service managers are also required to have regard to information they may hold in a form which is not elec</w:t>
      </w:r>
      <w:r w:rsidR="00F41E4E" w:rsidRPr="00D82E30">
        <w:rPr>
          <w:rFonts w:ascii="Arial" w:hAnsi="Arial" w:cs="Arial"/>
        </w:rPr>
        <w:t xml:space="preserve">tronic.  The Data Protection </w:t>
      </w:r>
      <w:r w:rsidRPr="00D82E30">
        <w:rPr>
          <w:rFonts w:ascii="Arial" w:hAnsi="Arial" w:cs="Arial"/>
        </w:rPr>
        <w:t xml:space="preserve"> principles </w:t>
      </w:r>
      <w:r w:rsidR="000878C1" w:rsidRPr="00D82E30">
        <w:rPr>
          <w:rFonts w:ascii="Arial" w:hAnsi="Arial" w:cs="Arial"/>
        </w:rPr>
        <w:t xml:space="preserve">and operational requirements </w:t>
      </w:r>
      <w:r w:rsidRPr="00D82E30">
        <w:rPr>
          <w:rFonts w:ascii="Arial" w:hAnsi="Arial" w:cs="Arial"/>
        </w:rPr>
        <w:t xml:space="preserve">set out in Section </w:t>
      </w:r>
      <w:r w:rsidR="000878C1" w:rsidRPr="00D82E30">
        <w:rPr>
          <w:rFonts w:ascii="Arial" w:hAnsi="Arial" w:cs="Arial"/>
        </w:rPr>
        <w:t xml:space="preserve">6.2 apply to both electronic and paper based records and sensitive paper based records must be protected by adequate security measures whilst in use within the office or if taken off-site as required by the Flexible Working Policy.  </w:t>
      </w:r>
    </w:p>
    <w:p w:rsidR="000878C1" w:rsidRPr="00D82E30" w:rsidRDefault="00913244" w:rsidP="007D1410">
      <w:pPr>
        <w:ind w:left="709"/>
        <w:jc w:val="both"/>
        <w:rPr>
          <w:rFonts w:ascii="Arial" w:hAnsi="Arial" w:cs="Arial"/>
        </w:rPr>
      </w:pPr>
      <w:hyperlink r:id="rId13" w:history="1">
        <w:r w:rsidR="004E3868" w:rsidRPr="00373B0C">
          <w:rPr>
            <w:rStyle w:val="Hyperlink"/>
            <w:rFonts w:ascii="Arial" w:hAnsi="Arial" w:cs="Arial"/>
          </w:rPr>
          <w:t>Relevant Policies/Guidance</w:t>
        </w:r>
        <w:r w:rsidR="000878C1" w:rsidRPr="00373B0C">
          <w:rPr>
            <w:rStyle w:val="Hyperlink"/>
            <w:rFonts w:ascii="Arial" w:hAnsi="Arial" w:cs="Arial"/>
          </w:rPr>
          <w:t>:</w:t>
        </w:r>
      </w:hyperlink>
    </w:p>
    <w:p w:rsidR="000878C1" w:rsidRPr="00D82E30" w:rsidRDefault="000878C1" w:rsidP="007D1410">
      <w:pPr>
        <w:pStyle w:val="ListParagraph"/>
        <w:numPr>
          <w:ilvl w:val="0"/>
          <w:numId w:val="15"/>
        </w:numPr>
        <w:jc w:val="both"/>
        <w:rPr>
          <w:rFonts w:ascii="Arial" w:hAnsi="Arial" w:cs="Arial"/>
        </w:rPr>
      </w:pPr>
      <w:r w:rsidRPr="00373B0C">
        <w:rPr>
          <w:rFonts w:ascii="Arial" w:hAnsi="Arial" w:cs="Arial"/>
        </w:rPr>
        <w:t>ICT Security Policy</w:t>
      </w:r>
    </w:p>
    <w:p w:rsidR="000878C1" w:rsidRPr="00D82E30" w:rsidRDefault="000878C1" w:rsidP="007D1410">
      <w:pPr>
        <w:pStyle w:val="ListParagraph"/>
        <w:numPr>
          <w:ilvl w:val="0"/>
          <w:numId w:val="15"/>
        </w:numPr>
        <w:jc w:val="both"/>
        <w:rPr>
          <w:rFonts w:ascii="Arial" w:hAnsi="Arial" w:cs="Arial"/>
        </w:rPr>
      </w:pPr>
      <w:r w:rsidRPr="00373B0C">
        <w:rPr>
          <w:rFonts w:ascii="Arial" w:hAnsi="Arial" w:cs="Arial"/>
        </w:rPr>
        <w:t>Email Usage Policy</w:t>
      </w:r>
    </w:p>
    <w:p w:rsidR="000878C1" w:rsidRPr="00D82E30" w:rsidRDefault="000878C1" w:rsidP="007D1410">
      <w:pPr>
        <w:pStyle w:val="ListParagraph"/>
        <w:numPr>
          <w:ilvl w:val="0"/>
          <w:numId w:val="15"/>
        </w:numPr>
        <w:jc w:val="both"/>
        <w:rPr>
          <w:rFonts w:ascii="Arial" w:hAnsi="Arial" w:cs="Arial"/>
        </w:rPr>
      </w:pPr>
      <w:r w:rsidRPr="00373B0C">
        <w:rPr>
          <w:rFonts w:ascii="Arial" w:hAnsi="Arial" w:cs="Arial"/>
        </w:rPr>
        <w:t>Email Archiving Procedure</w:t>
      </w:r>
    </w:p>
    <w:p w:rsidR="000878C1" w:rsidRPr="00D82E30" w:rsidRDefault="000878C1" w:rsidP="007D1410">
      <w:pPr>
        <w:pStyle w:val="ListParagraph"/>
        <w:numPr>
          <w:ilvl w:val="0"/>
          <w:numId w:val="15"/>
        </w:numPr>
        <w:jc w:val="both"/>
        <w:rPr>
          <w:rFonts w:ascii="Arial" w:hAnsi="Arial" w:cs="Arial"/>
        </w:rPr>
      </w:pPr>
      <w:proofErr w:type="spellStart"/>
      <w:r w:rsidRPr="00373B0C">
        <w:rPr>
          <w:rFonts w:ascii="Arial" w:hAnsi="Arial" w:cs="Arial"/>
        </w:rPr>
        <w:t>GCSx</w:t>
      </w:r>
      <w:proofErr w:type="spellEnd"/>
      <w:r w:rsidRPr="00373B0C">
        <w:rPr>
          <w:rFonts w:ascii="Arial" w:hAnsi="Arial" w:cs="Arial"/>
        </w:rPr>
        <w:t xml:space="preserve"> Personal Commitment Statement</w:t>
      </w:r>
    </w:p>
    <w:p w:rsidR="000878C1" w:rsidRPr="00D82E30" w:rsidRDefault="000878C1" w:rsidP="007D1410">
      <w:pPr>
        <w:pStyle w:val="ListParagraph"/>
        <w:numPr>
          <w:ilvl w:val="0"/>
          <w:numId w:val="15"/>
        </w:numPr>
        <w:jc w:val="both"/>
        <w:rPr>
          <w:rFonts w:ascii="Arial" w:hAnsi="Arial" w:cs="Arial"/>
        </w:rPr>
      </w:pPr>
      <w:r w:rsidRPr="00373B0C">
        <w:rPr>
          <w:rFonts w:ascii="Arial" w:hAnsi="Arial" w:cs="Arial"/>
        </w:rPr>
        <w:t>Internet Usage Policy</w:t>
      </w:r>
    </w:p>
    <w:p w:rsidR="000878C1" w:rsidRPr="00D82E30" w:rsidRDefault="000878C1" w:rsidP="007D1410">
      <w:pPr>
        <w:pStyle w:val="ListParagraph"/>
        <w:numPr>
          <w:ilvl w:val="0"/>
          <w:numId w:val="15"/>
        </w:numPr>
        <w:jc w:val="both"/>
        <w:rPr>
          <w:rFonts w:ascii="Arial" w:hAnsi="Arial" w:cs="Arial"/>
        </w:rPr>
      </w:pPr>
      <w:r w:rsidRPr="00373B0C">
        <w:rPr>
          <w:rFonts w:ascii="Arial" w:hAnsi="Arial" w:cs="Arial"/>
        </w:rPr>
        <w:t>Removable Media Policy</w:t>
      </w:r>
    </w:p>
    <w:p w:rsidR="000878C1" w:rsidRPr="00D82E30" w:rsidRDefault="000878C1" w:rsidP="007D1410">
      <w:pPr>
        <w:pStyle w:val="ListParagraph"/>
        <w:numPr>
          <w:ilvl w:val="0"/>
          <w:numId w:val="15"/>
        </w:numPr>
        <w:jc w:val="both"/>
        <w:rPr>
          <w:rFonts w:ascii="Arial" w:hAnsi="Arial" w:cs="Arial"/>
        </w:rPr>
      </w:pPr>
      <w:r w:rsidRPr="00373B0C">
        <w:rPr>
          <w:rFonts w:ascii="Arial" w:hAnsi="Arial" w:cs="Arial"/>
        </w:rPr>
        <w:t>Flexible Working Policy</w:t>
      </w:r>
    </w:p>
    <w:p w:rsidR="000878C1" w:rsidRDefault="000878C1" w:rsidP="007D1410">
      <w:pPr>
        <w:pStyle w:val="ListParagraph"/>
        <w:ind w:left="1429"/>
        <w:jc w:val="both"/>
        <w:rPr>
          <w:rFonts w:ascii="Arial" w:hAnsi="Arial" w:cs="Arial"/>
        </w:rPr>
      </w:pPr>
    </w:p>
    <w:p w:rsidR="00F177DF" w:rsidRDefault="00F177DF" w:rsidP="007D1410">
      <w:pPr>
        <w:pStyle w:val="ListParagraph"/>
        <w:ind w:left="1429"/>
        <w:jc w:val="both"/>
        <w:rPr>
          <w:rFonts w:ascii="Arial" w:hAnsi="Arial" w:cs="Arial"/>
        </w:rPr>
      </w:pPr>
    </w:p>
    <w:p w:rsidR="00F177DF" w:rsidRPr="00D82E30" w:rsidRDefault="00F177DF" w:rsidP="007D1410">
      <w:pPr>
        <w:pStyle w:val="ListParagraph"/>
        <w:ind w:left="1429"/>
        <w:jc w:val="both"/>
        <w:rPr>
          <w:rFonts w:ascii="Arial" w:hAnsi="Arial" w:cs="Arial"/>
        </w:rPr>
      </w:pPr>
    </w:p>
    <w:p w:rsidR="000878C1" w:rsidRPr="00D82E30" w:rsidRDefault="000878C1" w:rsidP="007D1410">
      <w:pPr>
        <w:pStyle w:val="ListParagraph"/>
        <w:numPr>
          <w:ilvl w:val="1"/>
          <w:numId w:val="1"/>
        </w:numPr>
        <w:ind w:left="709"/>
        <w:jc w:val="both"/>
        <w:rPr>
          <w:rFonts w:ascii="Arial" w:hAnsi="Arial" w:cs="Arial"/>
          <w:u w:val="single"/>
        </w:rPr>
      </w:pPr>
      <w:r w:rsidRPr="00D82E30">
        <w:rPr>
          <w:rFonts w:ascii="Arial" w:hAnsi="Arial" w:cs="Arial"/>
          <w:u w:val="single"/>
        </w:rPr>
        <w:lastRenderedPageBreak/>
        <w:t>Information Quality</w:t>
      </w:r>
    </w:p>
    <w:p w:rsidR="000878C1" w:rsidRPr="00D82E30" w:rsidRDefault="00F71CD1" w:rsidP="007D1410">
      <w:pPr>
        <w:ind w:left="709"/>
        <w:jc w:val="both"/>
        <w:rPr>
          <w:rFonts w:ascii="Arial" w:hAnsi="Arial" w:cs="Arial"/>
        </w:rPr>
      </w:pPr>
      <w:r w:rsidRPr="00D82E30">
        <w:rPr>
          <w:rFonts w:ascii="Arial" w:hAnsi="Arial" w:cs="Arial"/>
        </w:rPr>
        <w:t xml:space="preserve">Information is a key organisational asset and it is therefore imperative that information obtained, produced and held by the council is of the highest quality.  </w:t>
      </w:r>
      <w:r w:rsidR="00171F4A" w:rsidRPr="00D82E30">
        <w:rPr>
          <w:rFonts w:ascii="Arial" w:hAnsi="Arial" w:cs="Arial"/>
        </w:rPr>
        <w:t>High quality information is dependant on high quality data (garbage in, garbage out)</w:t>
      </w:r>
      <w:r w:rsidRPr="00D82E30">
        <w:rPr>
          <w:rFonts w:ascii="Arial" w:hAnsi="Arial" w:cs="Arial"/>
        </w:rPr>
        <w:t>.</w:t>
      </w:r>
      <w:r w:rsidR="00171F4A" w:rsidRPr="00D82E30">
        <w:rPr>
          <w:rFonts w:ascii="Arial" w:hAnsi="Arial" w:cs="Arial"/>
        </w:rPr>
        <w:t xml:space="preserve">  The Data Quality Strategy sets out the Council’s approach to data quality.</w:t>
      </w:r>
    </w:p>
    <w:p w:rsidR="00171F4A" w:rsidRPr="00D82E30" w:rsidRDefault="00171F4A" w:rsidP="007D1410">
      <w:pPr>
        <w:autoSpaceDE w:val="0"/>
        <w:autoSpaceDN w:val="0"/>
        <w:adjustRightInd w:val="0"/>
        <w:ind w:left="709"/>
        <w:jc w:val="both"/>
        <w:rPr>
          <w:rFonts w:ascii="Arial" w:hAnsi="Arial" w:cs="Arial"/>
        </w:rPr>
      </w:pPr>
      <w:r w:rsidRPr="00D82E30">
        <w:rPr>
          <w:rFonts w:ascii="Arial" w:hAnsi="Arial" w:cs="Arial"/>
        </w:rPr>
        <w:t xml:space="preserve">Data quality is the responsibility of every employee who enters, extracts or analyses data from any of the Council’s information systems and records. Every employee needs to be aware of his or her responsibilities for quality of data.  </w:t>
      </w:r>
    </w:p>
    <w:p w:rsidR="00171F4A" w:rsidRPr="00D82E30" w:rsidRDefault="004E3868" w:rsidP="007D1410">
      <w:pPr>
        <w:autoSpaceDE w:val="0"/>
        <w:autoSpaceDN w:val="0"/>
        <w:adjustRightInd w:val="0"/>
        <w:ind w:left="709"/>
        <w:jc w:val="both"/>
        <w:rPr>
          <w:rFonts w:ascii="Arial" w:hAnsi="Arial" w:cs="Arial"/>
        </w:rPr>
      </w:pPr>
      <w:r w:rsidRPr="00D82E30">
        <w:rPr>
          <w:rFonts w:ascii="Arial" w:hAnsi="Arial" w:cs="Arial"/>
        </w:rPr>
        <w:t>Relevant Policies/Guidance</w:t>
      </w:r>
      <w:r w:rsidR="00171F4A" w:rsidRPr="00D82E30">
        <w:rPr>
          <w:rFonts w:ascii="Arial" w:hAnsi="Arial" w:cs="Arial"/>
        </w:rPr>
        <w:t>:</w:t>
      </w:r>
    </w:p>
    <w:p w:rsidR="00171F4A" w:rsidRPr="00D82E30" w:rsidRDefault="00913244" w:rsidP="007D1410">
      <w:pPr>
        <w:pStyle w:val="ListParagraph"/>
        <w:numPr>
          <w:ilvl w:val="0"/>
          <w:numId w:val="16"/>
        </w:numPr>
        <w:autoSpaceDE w:val="0"/>
        <w:autoSpaceDN w:val="0"/>
        <w:adjustRightInd w:val="0"/>
        <w:jc w:val="both"/>
        <w:rPr>
          <w:rFonts w:ascii="Arial" w:hAnsi="Arial" w:cs="Arial"/>
        </w:rPr>
      </w:pPr>
      <w:hyperlink r:id="rId14" w:history="1">
        <w:r w:rsidR="00171F4A" w:rsidRPr="00D82E30">
          <w:rPr>
            <w:rStyle w:val="Hyperlink"/>
            <w:rFonts w:ascii="Arial" w:hAnsi="Arial" w:cs="Arial"/>
          </w:rPr>
          <w:t>Data Quality Strategy</w:t>
        </w:r>
      </w:hyperlink>
    </w:p>
    <w:p w:rsidR="00DB2744" w:rsidRPr="00D82E30" w:rsidRDefault="00913244" w:rsidP="007D1410">
      <w:pPr>
        <w:pStyle w:val="ListParagraph"/>
        <w:numPr>
          <w:ilvl w:val="0"/>
          <w:numId w:val="16"/>
        </w:numPr>
        <w:autoSpaceDE w:val="0"/>
        <w:autoSpaceDN w:val="0"/>
        <w:adjustRightInd w:val="0"/>
        <w:jc w:val="both"/>
        <w:rPr>
          <w:rFonts w:ascii="Arial" w:hAnsi="Arial" w:cs="Arial"/>
        </w:rPr>
      </w:pPr>
      <w:hyperlink r:id="rId15" w:history="1">
        <w:r w:rsidR="00DF5D8B" w:rsidRPr="00D82E30">
          <w:rPr>
            <w:rStyle w:val="Hyperlink"/>
            <w:rFonts w:ascii="Arial" w:hAnsi="Arial" w:cs="Arial"/>
          </w:rPr>
          <w:t xml:space="preserve">Performance Management Framework </w:t>
        </w:r>
        <w:r w:rsidR="00F21E9E" w:rsidRPr="00D82E30">
          <w:rPr>
            <w:rStyle w:val="Hyperlink"/>
            <w:rFonts w:ascii="Arial" w:hAnsi="Arial" w:cs="Arial"/>
          </w:rPr>
          <w:t>and KPI Definition Documents</w:t>
        </w:r>
      </w:hyperlink>
    </w:p>
    <w:p w:rsidR="00DF5D8B" w:rsidRPr="00D82E30" w:rsidRDefault="00913244" w:rsidP="007D1410">
      <w:pPr>
        <w:pStyle w:val="ListParagraph"/>
        <w:numPr>
          <w:ilvl w:val="0"/>
          <w:numId w:val="16"/>
        </w:numPr>
        <w:autoSpaceDE w:val="0"/>
        <w:autoSpaceDN w:val="0"/>
        <w:adjustRightInd w:val="0"/>
        <w:jc w:val="both"/>
        <w:rPr>
          <w:rFonts w:ascii="Arial" w:hAnsi="Arial" w:cs="Arial"/>
        </w:rPr>
      </w:pPr>
      <w:hyperlink r:id="rId16" w:history="1">
        <w:r w:rsidR="00DF5D8B" w:rsidRPr="00D82E30">
          <w:rPr>
            <w:rStyle w:val="Hyperlink"/>
            <w:rFonts w:ascii="Arial" w:hAnsi="Arial" w:cs="Arial"/>
          </w:rPr>
          <w:t>Risk and Opportunity Management Framework</w:t>
        </w:r>
      </w:hyperlink>
    </w:p>
    <w:p w:rsidR="00DB2744" w:rsidRPr="00D82E30" w:rsidRDefault="00DB2744" w:rsidP="007D1410">
      <w:pPr>
        <w:pStyle w:val="ListParagraph"/>
        <w:autoSpaceDE w:val="0"/>
        <w:autoSpaceDN w:val="0"/>
        <w:adjustRightInd w:val="0"/>
        <w:ind w:left="1429"/>
        <w:jc w:val="both"/>
        <w:rPr>
          <w:rFonts w:ascii="Arial" w:hAnsi="Arial" w:cs="Arial"/>
        </w:rPr>
      </w:pPr>
    </w:p>
    <w:p w:rsidR="00DB2744" w:rsidRPr="00D82E30" w:rsidRDefault="00DB2744" w:rsidP="007D1410">
      <w:pPr>
        <w:pStyle w:val="ListParagraph"/>
        <w:numPr>
          <w:ilvl w:val="0"/>
          <w:numId w:val="1"/>
        </w:numPr>
        <w:autoSpaceDE w:val="0"/>
        <w:autoSpaceDN w:val="0"/>
        <w:adjustRightInd w:val="0"/>
        <w:spacing w:after="0" w:line="240" w:lineRule="auto"/>
        <w:ind w:left="709"/>
        <w:jc w:val="both"/>
        <w:rPr>
          <w:rFonts w:ascii="Arial" w:hAnsi="Arial" w:cs="Arial"/>
          <w:bCs/>
          <w:color w:val="000000"/>
          <w:u w:val="single"/>
        </w:rPr>
      </w:pPr>
      <w:r w:rsidRPr="00D82E30">
        <w:rPr>
          <w:rFonts w:ascii="Arial" w:hAnsi="Arial" w:cs="Arial"/>
          <w:bCs/>
          <w:color w:val="000000"/>
          <w:u w:val="single"/>
        </w:rPr>
        <w:t xml:space="preserve">Elected Members </w:t>
      </w:r>
    </w:p>
    <w:p w:rsidR="00DB2744" w:rsidRPr="00D82E30" w:rsidRDefault="00DB2744" w:rsidP="007D1410">
      <w:pPr>
        <w:pStyle w:val="ListParagraph"/>
        <w:autoSpaceDE w:val="0"/>
        <w:autoSpaceDN w:val="0"/>
        <w:adjustRightInd w:val="0"/>
        <w:spacing w:after="0" w:line="240" w:lineRule="auto"/>
        <w:ind w:left="862"/>
        <w:jc w:val="both"/>
        <w:rPr>
          <w:rFonts w:ascii="Arial" w:hAnsi="Arial" w:cs="Arial"/>
          <w:color w:val="000000"/>
        </w:rPr>
      </w:pPr>
    </w:p>
    <w:p w:rsidR="00DB2744" w:rsidRPr="00D82E30" w:rsidRDefault="00DB2744" w:rsidP="007D1410">
      <w:pPr>
        <w:pStyle w:val="ListParagraph"/>
        <w:numPr>
          <w:ilvl w:val="1"/>
          <w:numId w:val="1"/>
        </w:numPr>
        <w:autoSpaceDE w:val="0"/>
        <w:autoSpaceDN w:val="0"/>
        <w:adjustRightInd w:val="0"/>
        <w:spacing w:after="0" w:line="240" w:lineRule="auto"/>
        <w:ind w:left="709"/>
        <w:jc w:val="both"/>
        <w:rPr>
          <w:rFonts w:ascii="Arial" w:hAnsi="Arial" w:cs="Arial"/>
          <w:color w:val="000000"/>
        </w:rPr>
      </w:pPr>
      <w:r w:rsidRPr="00D82E30">
        <w:rPr>
          <w:rFonts w:ascii="Arial" w:hAnsi="Arial" w:cs="Arial"/>
          <w:color w:val="000000"/>
        </w:rPr>
        <w:t xml:space="preserve">Councillors must ensure that Data Protection legislation and policies are complied with whatever role they may exercise. </w:t>
      </w:r>
    </w:p>
    <w:p w:rsidR="004C38F9" w:rsidRPr="00D82E30" w:rsidRDefault="004C38F9" w:rsidP="007D1410">
      <w:pPr>
        <w:autoSpaceDE w:val="0"/>
        <w:autoSpaceDN w:val="0"/>
        <w:adjustRightInd w:val="0"/>
        <w:spacing w:after="0" w:line="240" w:lineRule="auto"/>
        <w:jc w:val="both"/>
        <w:rPr>
          <w:rFonts w:ascii="Arial" w:hAnsi="Arial" w:cs="Arial"/>
          <w:color w:val="000000"/>
        </w:rPr>
      </w:pPr>
    </w:p>
    <w:p w:rsidR="004C38F9" w:rsidRPr="00D82E30" w:rsidRDefault="004C38F9" w:rsidP="007D1410">
      <w:pPr>
        <w:pStyle w:val="ListParagraph"/>
        <w:numPr>
          <w:ilvl w:val="1"/>
          <w:numId w:val="1"/>
        </w:numPr>
        <w:autoSpaceDE w:val="0"/>
        <w:autoSpaceDN w:val="0"/>
        <w:adjustRightInd w:val="0"/>
        <w:spacing w:after="0" w:line="240" w:lineRule="auto"/>
        <w:ind w:left="709"/>
        <w:jc w:val="both"/>
        <w:rPr>
          <w:rFonts w:ascii="Arial" w:hAnsi="Arial" w:cs="Arial"/>
          <w:color w:val="000000"/>
        </w:rPr>
      </w:pPr>
      <w:r w:rsidRPr="00D82E30">
        <w:rPr>
          <w:rFonts w:ascii="Arial" w:hAnsi="Arial" w:cs="Arial"/>
          <w:color w:val="000000"/>
        </w:rPr>
        <w:t xml:space="preserve">If a </w:t>
      </w:r>
      <w:r w:rsidR="00DB2744" w:rsidRPr="00D82E30">
        <w:rPr>
          <w:rFonts w:ascii="Arial" w:hAnsi="Arial" w:cs="Arial"/>
          <w:color w:val="000000"/>
        </w:rPr>
        <w:t>Councillor is processing</w:t>
      </w:r>
      <w:r w:rsidRPr="00D82E30">
        <w:rPr>
          <w:rFonts w:ascii="Arial" w:hAnsi="Arial" w:cs="Arial"/>
          <w:color w:val="000000"/>
        </w:rPr>
        <w:t xml:space="preserve"> data for their ward member </w:t>
      </w:r>
      <w:r w:rsidR="00DB2744" w:rsidRPr="00D82E30">
        <w:rPr>
          <w:rFonts w:ascii="Arial" w:hAnsi="Arial" w:cs="Arial"/>
          <w:color w:val="000000"/>
        </w:rPr>
        <w:t>purposes they must register with the Information Commission as a data controller as well as ensure compliance wit</w:t>
      </w:r>
      <w:r w:rsidR="007D1410" w:rsidRPr="00D82E30">
        <w:rPr>
          <w:rFonts w:ascii="Arial" w:hAnsi="Arial" w:cs="Arial"/>
          <w:color w:val="000000"/>
        </w:rPr>
        <w:t>h the principles of the Data Protection legislation</w:t>
      </w:r>
      <w:r w:rsidR="00DB2744" w:rsidRPr="00D82E30">
        <w:rPr>
          <w:rFonts w:ascii="Arial" w:hAnsi="Arial" w:cs="Arial"/>
          <w:color w:val="000000"/>
        </w:rPr>
        <w:t xml:space="preserve">. </w:t>
      </w:r>
    </w:p>
    <w:p w:rsidR="004C38F9" w:rsidRPr="00D82E30" w:rsidRDefault="004C38F9" w:rsidP="007D1410">
      <w:pPr>
        <w:autoSpaceDE w:val="0"/>
        <w:autoSpaceDN w:val="0"/>
        <w:adjustRightInd w:val="0"/>
        <w:spacing w:after="0" w:line="240" w:lineRule="auto"/>
        <w:jc w:val="both"/>
        <w:rPr>
          <w:rFonts w:ascii="Arial" w:hAnsi="Arial" w:cs="Arial"/>
          <w:color w:val="000000"/>
        </w:rPr>
      </w:pPr>
    </w:p>
    <w:p w:rsidR="00DB2744" w:rsidRPr="00D82E30" w:rsidRDefault="00DB2744" w:rsidP="007D1410">
      <w:pPr>
        <w:pStyle w:val="ListParagraph"/>
        <w:numPr>
          <w:ilvl w:val="0"/>
          <w:numId w:val="1"/>
        </w:numPr>
        <w:autoSpaceDE w:val="0"/>
        <w:autoSpaceDN w:val="0"/>
        <w:adjustRightInd w:val="0"/>
        <w:spacing w:after="0" w:line="240" w:lineRule="auto"/>
        <w:ind w:left="709"/>
        <w:jc w:val="both"/>
        <w:rPr>
          <w:rFonts w:ascii="Arial" w:hAnsi="Arial" w:cs="Arial"/>
          <w:bCs/>
          <w:color w:val="000000"/>
          <w:u w:val="single"/>
        </w:rPr>
      </w:pPr>
      <w:r w:rsidRPr="00D82E30">
        <w:rPr>
          <w:rFonts w:ascii="Arial" w:hAnsi="Arial" w:cs="Arial"/>
          <w:bCs/>
          <w:color w:val="000000"/>
          <w:u w:val="single"/>
        </w:rPr>
        <w:t xml:space="preserve">Information Sharing </w:t>
      </w:r>
    </w:p>
    <w:p w:rsidR="004C38F9" w:rsidRPr="00D82E30" w:rsidRDefault="004C38F9" w:rsidP="007D1410">
      <w:pPr>
        <w:autoSpaceDE w:val="0"/>
        <w:autoSpaceDN w:val="0"/>
        <w:adjustRightInd w:val="0"/>
        <w:spacing w:after="0" w:line="240" w:lineRule="auto"/>
        <w:jc w:val="both"/>
        <w:rPr>
          <w:rFonts w:ascii="Arial" w:hAnsi="Arial" w:cs="Arial"/>
          <w:color w:val="000000"/>
        </w:rPr>
      </w:pPr>
    </w:p>
    <w:p w:rsidR="00DB2744" w:rsidRPr="00D82E30" w:rsidRDefault="00DB2744" w:rsidP="007D1410">
      <w:pPr>
        <w:pStyle w:val="ListParagraph"/>
        <w:numPr>
          <w:ilvl w:val="1"/>
          <w:numId w:val="1"/>
        </w:numPr>
        <w:autoSpaceDE w:val="0"/>
        <w:autoSpaceDN w:val="0"/>
        <w:adjustRightInd w:val="0"/>
        <w:spacing w:after="0" w:line="240" w:lineRule="auto"/>
        <w:ind w:left="709"/>
        <w:jc w:val="both"/>
        <w:rPr>
          <w:rFonts w:ascii="Arial" w:hAnsi="Arial" w:cs="Arial"/>
          <w:color w:val="000000"/>
        </w:rPr>
      </w:pPr>
      <w:r w:rsidRPr="00D82E30">
        <w:rPr>
          <w:rFonts w:ascii="Arial" w:hAnsi="Arial" w:cs="Arial"/>
          <w:color w:val="000000"/>
        </w:rPr>
        <w:t>The Council will require its partners and agents through contractual terms, partnership agreements and in</w:t>
      </w:r>
      <w:r w:rsidR="004C38F9" w:rsidRPr="00D82E30">
        <w:rPr>
          <w:rFonts w:ascii="Arial" w:hAnsi="Arial" w:cs="Arial"/>
          <w:color w:val="000000"/>
        </w:rPr>
        <w:t xml:space="preserve">formation sharing agreements to </w:t>
      </w:r>
      <w:r w:rsidRPr="00D82E30">
        <w:rPr>
          <w:rFonts w:ascii="Arial" w:hAnsi="Arial" w:cs="Arial"/>
          <w:color w:val="000000"/>
        </w:rPr>
        <w:t xml:space="preserve">comply with the law when providing services to the Council and when sharing data with the Council. </w:t>
      </w:r>
    </w:p>
    <w:p w:rsidR="004C38F9" w:rsidRPr="00D82E30" w:rsidRDefault="004C38F9" w:rsidP="007D1410">
      <w:pPr>
        <w:pStyle w:val="ListParagraph"/>
        <w:autoSpaceDE w:val="0"/>
        <w:autoSpaceDN w:val="0"/>
        <w:adjustRightInd w:val="0"/>
        <w:spacing w:after="0" w:line="240" w:lineRule="auto"/>
        <w:ind w:left="862"/>
        <w:jc w:val="both"/>
        <w:rPr>
          <w:rFonts w:ascii="Arial" w:hAnsi="Arial" w:cs="Arial"/>
          <w:color w:val="000000"/>
        </w:rPr>
      </w:pPr>
    </w:p>
    <w:p w:rsidR="00DB2744" w:rsidRPr="00D82E30" w:rsidRDefault="004C38F9" w:rsidP="007D1410">
      <w:pPr>
        <w:pStyle w:val="ListParagraph"/>
        <w:numPr>
          <w:ilvl w:val="1"/>
          <w:numId w:val="1"/>
        </w:numPr>
        <w:autoSpaceDE w:val="0"/>
        <w:autoSpaceDN w:val="0"/>
        <w:adjustRightInd w:val="0"/>
        <w:spacing w:after="0" w:line="240" w:lineRule="auto"/>
        <w:ind w:left="709"/>
        <w:jc w:val="both"/>
        <w:rPr>
          <w:rFonts w:ascii="Arial" w:hAnsi="Arial" w:cs="Arial"/>
          <w:color w:val="000000"/>
        </w:rPr>
      </w:pPr>
      <w:r w:rsidRPr="00D82E30">
        <w:rPr>
          <w:rFonts w:ascii="Arial" w:hAnsi="Arial" w:cs="Arial"/>
          <w:color w:val="000000"/>
        </w:rPr>
        <w:t xml:space="preserve">Service </w:t>
      </w:r>
      <w:r w:rsidR="00DB2744" w:rsidRPr="00D82E30">
        <w:rPr>
          <w:rFonts w:ascii="Arial" w:hAnsi="Arial" w:cs="Arial"/>
          <w:color w:val="000000"/>
        </w:rPr>
        <w:t xml:space="preserve">Managers responsible for procurement of services must ensure that privacy impact assessments are carried out, potential bidders are compliant with data protection requirements and the necessary Data Processing Agreements are put in place when contracts are awarded. </w:t>
      </w:r>
    </w:p>
    <w:p w:rsidR="004C38F9" w:rsidRPr="00D82E30" w:rsidRDefault="004C38F9" w:rsidP="007D1410">
      <w:pPr>
        <w:pStyle w:val="ListParagraph"/>
        <w:autoSpaceDE w:val="0"/>
        <w:autoSpaceDN w:val="0"/>
        <w:adjustRightInd w:val="0"/>
        <w:spacing w:after="0" w:line="240" w:lineRule="auto"/>
        <w:ind w:left="1440"/>
        <w:jc w:val="both"/>
        <w:rPr>
          <w:rFonts w:ascii="Arial" w:hAnsi="Arial" w:cs="Arial"/>
          <w:color w:val="000000"/>
        </w:rPr>
      </w:pPr>
    </w:p>
    <w:p w:rsidR="00DB2744" w:rsidRPr="00D82E30" w:rsidRDefault="00DB2744" w:rsidP="007D1410">
      <w:pPr>
        <w:pStyle w:val="ListParagraph"/>
        <w:numPr>
          <w:ilvl w:val="1"/>
          <w:numId w:val="1"/>
        </w:numPr>
        <w:autoSpaceDE w:val="0"/>
        <w:autoSpaceDN w:val="0"/>
        <w:adjustRightInd w:val="0"/>
        <w:spacing w:after="0" w:line="240" w:lineRule="auto"/>
        <w:ind w:left="709"/>
        <w:jc w:val="both"/>
        <w:rPr>
          <w:rFonts w:ascii="Arial" w:hAnsi="Arial" w:cs="Arial"/>
          <w:color w:val="000000"/>
        </w:rPr>
      </w:pPr>
      <w:r w:rsidRPr="00D82E30">
        <w:rPr>
          <w:rFonts w:ascii="Arial" w:hAnsi="Arial" w:cs="Arial"/>
          <w:color w:val="000000"/>
        </w:rPr>
        <w:t xml:space="preserve">Managers responsible for services which share personal data with outside partners and agencies must ensure that a written Information Sharing Agreement is in place. </w:t>
      </w:r>
      <w:r w:rsidR="004C38F9" w:rsidRPr="00D82E30">
        <w:rPr>
          <w:rFonts w:ascii="Arial" w:hAnsi="Arial" w:cs="Arial"/>
          <w:color w:val="000000"/>
        </w:rPr>
        <w:t xml:space="preserve"> </w:t>
      </w:r>
      <w:r w:rsidRPr="00D82E30">
        <w:rPr>
          <w:rFonts w:ascii="Arial" w:hAnsi="Arial" w:cs="Arial"/>
          <w:color w:val="000000"/>
        </w:rPr>
        <w:t xml:space="preserve">The Information Sharing Agreement must be agreed by the </w:t>
      </w:r>
      <w:r w:rsidR="004C38F9" w:rsidRPr="00D82E30">
        <w:rPr>
          <w:rFonts w:ascii="Arial" w:hAnsi="Arial" w:cs="Arial"/>
          <w:color w:val="000000"/>
        </w:rPr>
        <w:t xml:space="preserve">Legal Team and </w:t>
      </w:r>
      <w:r w:rsidRPr="00D82E30">
        <w:rPr>
          <w:rFonts w:ascii="Arial" w:hAnsi="Arial" w:cs="Arial"/>
          <w:color w:val="000000"/>
        </w:rPr>
        <w:t>Information</w:t>
      </w:r>
      <w:r w:rsidR="004C38F9" w:rsidRPr="00D82E30">
        <w:rPr>
          <w:rFonts w:ascii="Arial" w:hAnsi="Arial" w:cs="Arial"/>
          <w:color w:val="000000"/>
        </w:rPr>
        <w:t xml:space="preserve"> and Complaints Officer</w:t>
      </w:r>
      <w:r w:rsidRPr="00D82E30">
        <w:rPr>
          <w:rFonts w:ascii="Arial" w:hAnsi="Arial" w:cs="Arial"/>
          <w:color w:val="000000"/>
        </w:rPr>
        <w:t xml:space="preserve">, who will record a copy centrally for monitoring </w:t>
      </w:r>
      <w:r w:rsidR="004C38F9" w:rsidRPr="00D82E30">
        <w:rPr>
          <w:rFonts w:ascii="Arial" w:hAnsi="Arial" w:cs="Arial"/>
          <w:color w:val="000000"/>
        </w:rPr>
        <w:t xml:space="preserve">and compliance </w:t>
      </w:r>
      <w:r w:rsidRPr="00D82E30">
        <w:rPr>
          <w:rFonts w:ascii="Arial" w:hAnsi="Arial" w:cs="Arial"/>
          <w:color w:val="000000"/>
        </w:rPr>
        <w:t xml:space="preserve">purposes. </w:t>
      </w:r>
    </w:p>
    <w:p w:rsidR="004C38F9" w:rsidRPr="00D82E30" w:rsidRDefault="004C38F9" w:rsidP="007D1410">
      <w:pPr>
        <w:autoSpaceDE w:val="0"/>
        <w:autoSpaceDN w:val="0"/>
        <w:adjustRightInd w:val="0"/>
        <w:spacing w:after="0" w:line="240" w:lineRule="auto"/>
        <w:jc w:val="both"/>
        <w:rPr>
          <w:rFonts w:ascii="Arial" w:hAnsi="Arial" w:cs="Arial"/>
          <w:color w:val="000000"/>
        </w:rPr>
      </w:pPr>
    </w:p>
    <w:p w:rsidR="00DB2744" w:rsidRPr="00D82E30" w:rsidRDefault="004C38F9" w:rsidP="007D1410">
      <w:pPr>
        <w:autoSpaceDE w:val="0"/>
        <w:autoSpaceDN w:val="0"/>
        <w:adjustRightInd w:val="0"/>
        <w:jc w:val="both"/>
        <w:rPr>
          <w:rFonts w:ascii="Arial" w:hAnsi="Arial" w:cs="Arial"/>
        </w:rPr>
      </w:pPr>
      <w:r w:rsidRPr="00D82E30">
        <w:rPr>
          <w:rFonts w:ascii="Arial" w:hAnsi="Arial" w:cs="Arial"/>
          <w:color w:val="000000"/>
        </w:rPr>
        <w:t>8.4</w:t>
      </w:r>
      <w:r w:rsidRPr="00D82E30">
        <w:rPr>
          <w:rFonts w:ascii="Arial" w:hAnsi="Arial" w:cs="Arial"/>
          <w:color w:val="000000"/>
        </w:rPr>
        <w:tab/>
        <w:t xml:space="preserve">Any </w:t>
      </w:r>
      <w:r w:rsidR="00DB2744" w:rsidRPr="00D82E30">
        <w:rPr>
          <w:rFonts w:ascii="Arial" w:hAnsi="Arial" w:cs="Arial"/>
          <w:color w:val="000000"/>
        </w:rPr>
        <w:t>Information Sharing Agreement must b</w:t>
      </w:r>
      <w:r w:rsidRPr="00D82E30">
        <w:rPr>
          <w:rFonts w:ascii="Arial" w:hAnsi="Arial" w:cs="Arial"/>
          <w:color w:val="000000"/>
        </w:rPr>
        <w:t>e signed by a Corporate</w:t>
      </w:r>
      <w:r w:rsidR="00DB2744" w:rsidRPr="00D82E30">
        <w:rPr>
          <w:rFonts w:ascii="Arial" w:hAnsi="Arial" w:cs="Arial"/>
          <w:color w:val="000000"/>
        </w:rPr>
        <w:t xml:space="preserve"> Director</w:t>
      </w:r>
      <w:r w:rsidRPr="00D82E30">
        <w:rPr>
          <w:rFonts w:ascii="Arial" w:hAnsi="Arial" w:cs="Arial"/>
          <w:color w:val="000000"/>
        </w:rPr>
        <w:t>.</w:t>
      </w:r>
    </w:p>
    <w:p w:rsidR="00160A09" w:rsidRPr="00D82E30" w:rsidRDefault="004C38F9" w:rsidP="007D1410">
      <w:pPr>
        <w:pStyle w:val="ListParagraph"/>
        <w:numPr>
          <w:ilvl w:val="0"/>
          <w:numId w:val="1"/>
        </w:numPr>
        <w:autoSpaceDE w:val="0"/>
        <w:autoSpaceDN w:val="0"/>
        <w:adjustRightInd w:val="0"/>
        <w:ind w:left="709"/>
        <w:jc w:val="both"/>
        <w:rPr>
          <w:rFonts w:ascii="Arial" w:hAnsi="Arial" w:cs="Arial"/>
          <w:u w:val="single"/>
        </w:rPr>
      </w:pPr>
      <w:r w:rsidRPr="00D82E30">
        <w:rPr>
          <w:rFonts w:ascii="Arial" w:hAnsi="Arial" w:cs="Arial"/>
          <w:u w:val="single"/>
        </w:rPr>
        <w:t xml:space="preserve">Training and </w:t>
      </w:r>
      <w:r w:rsidR="004516C1" w:rsidRPr="00D82E30">
        <w:rPr>
          <w:rFonts w:ascii="Arial" w:hAnsi="Arial" w:cs="Arial"/>
          <w:u w:val="single"/>
        </w:rPr>
        <w:t>Compliance</w:t>
      </w:r>
    </w:p>
    <w:p w:rsidR="004516C1" w:rsidRPr="00D82E30" w:rsidRDefault="004516C1" w:rsidP="007D1410">
      <w:pPr>
        <w:pStyle w:val="ListParagraph"/>
        <w:autoSpaceDE w:val="0"/>
        <w:autoSpaceDN w:val="0"/>
        <w:adjustRightInd w:val="0"/>
        <w:spacing w:after="0" w:line="240" w:lineRule="auto"/>
        <w:ind w:left="862"/>
        <w:jc w:val="both"/>
        <w:rPr>
          <w:rFonts w:ascii="Arial" w:hAnsi="Arial" w:cs="Arial"/>
          <w:color w:val="000000"/>
          <w:sz w:val="23"/>
          <w:szCs w:val="23"/>
        </w:rPr>
      </w:pPr>
    </w:p>
    <w:p w:rsidR="004516C1" w:rsidRPr="00D82E30" w:rsidRDefault="004C38F9" w:rsidP="007D1410">
      <w:pPr>
        <w:autoSpaceDE w:val="0"/>
        <w:autoSpaceDN w:val="0"/>
        <w:adjustRightInd w:val="0"/>
        <w:spacing w:after="0" w:line="240" w:lineRule="auto"/>
        <w:ind w:left="709" w:hanging="709"/>
        <w:jc w:val="both"/>
        <w:rPr>
          <w:rFonts w:ascii="Arial" w:hAnsi="Arial" w:cs="Arial"/>
          <w:color w:val="000000"/>
        </w:rPr>
      </w:pPr>
      <w:r w:rsidRPr="00D82E30">
        <w:rPr>
          <w:rFonts w:ascii="Arial" w:hAnsi="Arial" w:cs="Arial"/>
          <w:color w:val="000000"/>
        </w:rPr>
        <w:t>9</w:t>
      </w:r>
      <w:r w:rsidR="004E3868" w:rsidRPr="00D82E30">
        <w:rPr>
          <w:rFonts w:ascii="Arial" w:hAnsi="Arial" w:cs="Arial"/>
          <w:color w:val="000000"/>
        </w:rPr>
        <w:t>.1</w:t>
      </w:r>
      <w:r w:rsidR="004E3868" w:rsidRPr="00D82E30">
        <w:rPr>
          <w:rFonts w:ascii="Arial" w:hAnsi="Arial" w:cs="Arial"/>
          <w:color w:val="000000"/>
        </w:rPr>
        <w:tab/>
      </w:r>
      <w:r w:rsidR="004516C1" w:rsidRPr="00D82E30">
        <w:rPr>
          <w:rFonts w:ascii="Arial" w:hAnsi="Arial" w:cs="Arial"/>
          <w:color w:val="000000"/>
        </w:rPr>
        <w:t xml:space="preserve">The Council recognises the need to make the contents of this Policy known and ensure compliance by every employee. </w:t>
      </w:r>
    </w:p>
    <w:p w:rsidR="004516C1" w:rsidRPr="00D82E30" w:rsidRDefault="0019393C" w:rsidP="0019393C">
      <w:pPr>
        <w:pStyle w:val="ListParagraph"/>
        <w:tabs>
          <w:tab w:val="left" w:pos="5325"/>
        </w:tabs>
        <w:autoSpaceDE w:val="0"/>
        <w:autoSpaceDN w:val="0"/>
        <w:adjustRightInd w:val="0"/>
        <w:spacing w:after="0" w:line="240" w:lineRule="auto"/>
        <w:ind w:left="709"/>
        <w:jc w:val="both"/>
        <w:rPr>
          <w:rFonts w:ascii="Arial" w:hAnsi="Arial" w:cs="Arial"/>
          <w:color w:val="000000"/>
        </w:rPr>
      </w:pPr>
      <w:r>
        <w:rPr>
          <w:rFonts w:ascii="Arial" w:hAnsi="Arial" w:cs="Arial"/>
          <w:color w:val="000000"/>
        </w:rPr>
        <w:tab/>
      </w:r>
    </w:p>
    <w:p w:rsidR="004516C1" w:rsidRPr="00D82E30" w:rsidRDefault="004C38F9" w:rsidP="007D1410">
      <w:pPr>
        <w:pStyle w:val="ListParagraph"/>
        <w:autoSpaceDE w:val="0"/>
        <w:autoSpaceDN w:val="0"/>
        <w:adjustRightInd w:val="0"/>
        <w:spacing w:after="0" w:line="240" w:lineRule="auto"/>
        <w:ind w:left="709" w:hanging="709"/>
        <w:jc w:val="both"/>
        <w:rPr>
          <w:rFonts w:ascii="Arial" w:hAnsi="Arial" w:cs="Arial"/>
          <w:color w:val="000000"/>
        </w:rPr>
      </w:pPr>
      <w:r w:rsidRPr="00D82E30">
        <w:rPr>
          <w:rFonts w:ascii="Arial" w:hAnsi="Arial" w:cs="Arial"/>
          <w:color w:val="000000"/>
        </w:rPr>
        <w:t>9</w:t>
      </w:r>
      <w:r w:rsidR="004E3868" w:rsidRPr="00D82E30">
        <w:rPr>
          <w:rFonts w:ascii="Arial" w:hAnsi="Arial" w:cs="Arial"/>
          <w:color w:val="000000"/>
        </w:rPr>
        <w:t>.2</w:t>
      </w:r>
      <w:r w:rsidR="004E3868" w:rsidRPr="00D82E30">
        <w:rPr>
          <w:rFonts w:ascii="Arial" w:hAnsi="Arial" w:cs="Arial"/>
          <w:color w:val="000000"/>
        </w:rPr>
        <w:tab/>
      </w:r>
      <w:r w:rsidR="004516C1" w:rsidRPr="00D82E30">
        <w:rPr>
          <w:rFonts w:ascii="Arial" w:hAnsi="Arial" w:cs="Arial"/>
          <w:color w:val="000000"/>
        </w:rPr>
        <w:t xml:space="preserve">All staff will be mandatorily trained in basic </w:t>
      </w:r>
      <w:r w:rsidR="0019393C">
        <w:rPr>
          <w:rFonts w:ascii="Arial" w:hAnsi="Arial" w:cs="Arial"/>
          <w:color w:val="000000"/>
        </w:rPr>
        <w:t>information access</w:t>
      </w:r>
      <w:r w:rsidR="004516C1" w:rsidRPr="00D82E30">
        <w:rPr>
          <w:rFonts w:ascii="Arial" w:hAnsi="Arial" w:cs="Arial"/>
          <w:color w:val="000000"/>
        </w:rPr>
        <w:t xml:space="preserve"> and Data Protection principles and made aware of this policy and of</w:t>
      </w:r>
      <w:r w:rsidR="004E3868" w:rsidRPr="00D82E30">
        <w:rPr>
          <w:rFonts w:ascii="Arial" w:hAnsi="Arial" w:cs="Arial"/>
          <w:color w:val="000000"/>
        </w:rPr>
        <w:t xml:space="preserve"> relevant guidance and</w:t>
      </w:r>
      <w:r w:rsidR="004516C1" w:rsidRPr="00D82E30">
        <w:rPr>
          <w:rFonts w:ascii="Arial" w:hAnsi="Arial" w:cs="Arial"/>
          <w:color w:val="000000"/>
        </w:rPr>
        <w:t xml:space="preserve"> publications which are available. Freedom of Information and Data Protection awareness will be </w:t>
      </w:r>
      <w:r w:rsidR="004516C1" w:rsidRPr="00D82E30">
        <w:rPr>
          <w:rFonts w:ascii="Arial" w:hAnsi="Arial" w:cs="Arial"/>
          <w:color w:val="000000"/>
        </w:rPr>
        <w:lastRenderedPageBreak/>
        <w:t>included in both the corporate induction course</w:t>
      </w:r>
      <w:r w:rsidR="004E3868" w:rsidRPr="00D82E30">
        <w:rPr>
          <w:rFonts w:ascii="Arial" w:hAnsi="Arial" w:cs="Arial"/>
          <w:color w:val="000000"/>
        </w:rPr>
        <w:t xml:space="preserve"> through the Council’s e-learning package</w:t>
      </w:r>
      <w:r w:rsidRPr="00D82E30">
        <w:rPr>
          <w:rFonts w:ascii="Arial" w:hAnsi="Arial" w:cs="Arial"/>
          <w:color w:val="000000"/>
        </w:rPr>
        <w:t>, Learning Matters</w:t>
      </w:r>
      <w:r w:rsidR="004516C1" w:rsidRPr="00D82E30">
        <w:rPr>
          <w:rFonts w:ascii="Arial" w:hAnsi="Arial" w:cs="Arial"/>
          <w:color w:val="000000"/>
        </w:rPr>
        <w:t xml:space="preserve">. </w:t>
      </w:r>
      <w:r w:rsidR="004E3868" w:rsidRPr="00D82E30">
        <w:rPr>
          <w:rFonts w:ascii="Arial" w:hAnsi="Arial" w:cs="Arial"/>
          <w:color w:val="000000"/>
        </w:rPr>
        <w:t xml:space="preserve">  Face to face t</w:t>
      </w:r>
      <w:r w:rsidR="004516C1" w:rsidRPr="00D82E30">
        <w:rPr>
          <w:rFonts w:ascii="Arial" w:hAnsi="Arial" w:cs="Arial"/>
          <w:color w:val="000000"/>
        </w:rPr>
        <w:t>raining updates for staff will also be provided annually</w:t>
      </w:r>
      <w:r w:rsidR="004E3868" w:rsidRPr="00D82E30">
        <w:rPr>
          <w:rFonts w:ascii="Arial" w:hAnsi="Arial" w:cs="Arial"/>
          <w:color w:val="000000"/>
        </w:rPr>
        <w:t xml:space="preserve"> or as demand requires</w:t>
      </w:r>
      <w:r w:rsidR="004516C1" w:rsidRPr="00D82E30">
        <w:rPr>
          <w:rFonts w:ascii="Arial" w:hAnsi="Arial" w:cs="Arial"/>
          <w:color w:val="000000"/>
        </w:rPr>
        <w:t xml:space="preserve">. </w:t>
      </w:r>
      <w:r w:rsidR="004E3868" w:rsidRPr="00D82E30">
        <w:rPr>
          <w:rFonts w:ascii="Arial" w:hAnsi="Arial" w:cs="Arial"/>
          <w:color w:val="000000"/>
        </w:rPr>
        <w:t xml:space="preserve"> </w:t>
      </w:r>
      <w:r w:rsidR="004516C1" w:rsidRPr="00D82E30">
        <w:rPr>
          <w:rFonts w:ascii="Arial" w:hAnsi="Arial" w:cs="Arial"/>
          <w:color w:val="000000"/>
        </w:rPr>
        <w:t xml:space="preserve">The Information </w:t>
      </w:r>
      <w:r w:rsidR="0019393C">
        <w:rPr>
          <w:rFonts w:ascii="Arial" w:hAnsi="Arial" w:cs="Arial"/>
          <w:color w:val="000000"/>
        </w:rPr>
        <w:t xml:space="preserve">Governance </w:t>
      </w:r>
      <w:r w:rsidR="004E3868" w:rsidRPr="00D82E30">
        <w:rPr>
          <w:rFonts w:ascii="Arial" w:hAnsi="Arial" w:cs="Arial"/>
          <w:color w:val="000000"/>
        </w:rPr>
        <w:t xml:space="preserve">Officer </w:t>
      </w:r>
      <w:r w:rsidR="004516C1" w:rsidRPr="00D82E30">
        <w:rPr>
          <w:rFonts w:ascii="Arial" w:hAnsi="Arial" w:cs="Arial"/>
          <w:color w:val="000000"/>
        </w:rPr>
        <w:t xml:space="preserve">will notify staff of changes to Freedom of Information and Data Protection legislation, how these changes will affect them, when they will occur and what is needed to stay within the law. </w:t>
      </w:r>
    </w:p>
    <w:p w:rsidR="004516C1" w:rsidRPr="00D82E30" w:rsidRDefault="004516C1" w:rsidP="007D1410">
      <w:pPr>
        <w:pStyle w:val="ListParagraph"/>
        <w:autoSpaceDE w:val="0"/>
        <w:autoSpaceDN w:val="0"/>
        <w:adjustRightInd w:val="0"/>
        <w:spacing w:after="0" w:line="240" w:lineRule="auto"/>
        <w:ind w:left="709"/>
        <w:jc w:val="both"/>
        <w:rPr>
          <w:rFonts w:ascii="Arial" w:hAnsi="Arial" w:cs="Arial"/>
          <w:color w:val="000000"/>
        </w:rPr>
      </w:pPr>
    </w:p>
    <w:p w:rsidR="004516C1" w:rsidRPr="00D82E30" w:rsidRDefault="000010F1" w:rsidP="007D1410">
      <w:pPr>
        <w:autoSpaceDE w:val="0"/>
        <w:autoSpaceDN w:val="0"/>
        <w:adjustRightInd w:val="0"/>
        <w:spacing w:after="0" w:line="240" w:lineRule="auto"/>
        <w:ind w:left="709" w:hanging="709"/>
        <w:jc w:val="both"/>
        <w:rPr>
          <w:rFonts w:ascii="Arial" w:hAnsi="Arial" w:cs="Arial"/>
          <w:color w:val="000000"/>
        </w:rPr>
      </w:pPr>
      <w:r>
        <w:rPr>
          <w:rFonts w:ascii="Arial" w:hAnsi="Arial" w:cs="Arial"/>
          <w:color w:val="000000"/>
        </w:rPr>
        <w:t>9</w:t>
      </w:r>
      <w:r w:rsidR="004E3868" w:rsidRPr="00D82E30">
        <w:rPr>
          <w:rFonts w:ascii="Arial" w:hAnsi="Arial" w:cs="Arial"/>
          <w:color w:val="000000"/>
        </w:rPr>
        <w:t>.3</w:t>
      </w:r>
      <w:r w:rsidR="004E3868" w:rsidRPr="00D82E30">
        <w:rPr>
          <w:rFonts w:ascii="Arial" w:hAnsi="Arial" w:cs="Arial"/>
          <w:color w:val="000000"/>
        </w:rPr>
        <w:tab/>
      </w:r>
      <w:r w:rsidR="004516C1" w:rsidRPr="00D82E30">
        <w:rPr>
          <w:rFonts w:ascii="Arial" w:hAnsi="Arial" w:cs="Arial"/>
          <w:color w:val="000000"/>
        </w:rPr>
        <w:t>Training in Freedom of Information</w:t>
      </w:r>
      <w:r w:rsidR="004B0790" w:rsidRPr="00D82E30">
        <w:rPr>
          <w:rFonts w:ascii="Arial" w:hAnsi="Arial" w:cs="Arial"/>
          <w:color w:val="000000"/>
        </w:rPr>
        <w:t xml:space="preserve">, </w:t>
      </w:r>
      <w:r w:rsidR="004516C1" w:rsidRPr="00D82E30">
        <w:rPr>
          <w:rFonts w:ascii="Arial" w:hAnsi="Arial" w:cs="Arial"/>
          <w:color w:val="000000"/>
        </w:rPr>
        <w:t xml:space="preserve">Environmental Information </w:t>
      </w:r>
      <w:r w:rsidR="004B0790" w:rsidRPr="00D82E30">
        <w:rPr>
          <w:rFonts w:ascii="Arial" w:hAnsi="Arial" w:cs="Arial"/>
          <w:color w:val="000000"/>
        </w:rPr>
        <w:t>and</w:t>
      </w:r>
      <w:r w:rsidR="004516C1" w:rsidRPr="00D82E30">
        <w:rPr>
          <w:rFonts w:ascii="Arial" w:hAnsi="Arial" w:cs="Arial"/>
          <w:color w:val="000000"/>
        </w:rPr>
        <w:t xml:space="preserve"> Data </w:t>
      </w:r>
      <w:r w:rsidR="004E3868" w:rsidRPr="00D82E30">
        <w:rPr>
          <w:rFonts w:ascii="Arial" w:hAnsi="Arial" w:cs="Arial"/>
          <w:color w:val="000000"/>
        </w:rPr>
        <w:t xml:space="preserve">Protection </w:t>
      </w:r>
      <w:r w:rsidR="004516C1" w:rsidRPr="00D82E30">
        <w:rPr>
          <w:rFonts w:ascii="Arial" w:hAnsi="Arial" w:cs="Arial"/>
          <w:color w:val="000000"/>
        </w:rPr>
        <w:t xml:space="preserve">will be provided for all councillors as part of mandatory councillor training and on an ad hoc basis as demand requires. </w:t>
      </w:r>
    </w:p>
    <w:p w:rsidR="004B0790" w:rsidRPr="00D82E30" w:rsidRDefault="004B0790" w:rsidP="007D1410">
      <w:pPr>
        <w:autoSpaceDE w:val="0"/>
        <w:autoSpaceDN w:val="0"/>
        <w:adjustRightInd w:val="0"/>
        <w:spacing w:after="0" w:line="240" w:lineRule="auto"/>
        <w:jc w:val="both"/>
        <w:rPr>
          <w:rFonts w:ascii="Arial" w:hAnsi="Arial" w:cs="Arial"/>
          <w:color w:val="000000"/>
        </w:rPr>
      </w:pPr>
    </w:p>
    <w:p w:rsidR="004516C1" w:rsidRPr="00D82E30" w:rsidRDefault="000010F1" w:rsidP="007D1410">
      <w:pPr>
        <w:pStyle w:val="ListParagraph"/>
        <w:autoSpaceDE w:val="0"/>
        <w:autoSpaceDN w:val="0"/>
        <w:adjustRightInd w:val="0"/>
        <w:spacing w:after="0" w:line="240" w:lineRule="auto"/>
        <w:ind w:left="709" w:hanging="709"/>
        <w:jc w:val="both"/>
        <w:rPr>
          <w:rFonts w:ascii="Arial" w:hAnsi="Arial" w:cs="Arial"/>
          <w:color w:val="000000"/>
        </w:rPr>
      </w:pPr>
      <w:r>
        <w:rPr>
          <w:rFonts w:ascii="Arial" w:hAnsi="Arial" w:cs="Arial"/>
          <w:color w:val="000000"/>
        </w:rPr>
        <w:t>9</w:t>
      </w:r>
      <w:r w:rsidR="004E3868" w:rsidRPr="00D82E30">
        <w:rPr>
          <w:rFonts w:ascii="Arial" w:hAnsi="Arial" w:cs="Arial"/>
          <w:color w:val="000000"/>
        </w:rPr>
        <w:t>.4</w:t>
      </w:r>
      <w:r w:rsidR="004E3868" w:rsidRPr="00D82E30">
        <w:rPr>
          <w:rFonts w:ascii="Arial" w:hAnsi="Arial" w:cs="Arial"/>
          <w:color w:val="000000"/>
        </w:rPr>
        <w:tab/>
      </w:r>
      <w:r w:rsidR="004516C1" w:rsidRPr="00D82E30">
        <w:rPr>
          <w:rFonts w:ascii="Arial" w:hAnsi="Arial" w:cs="Arial"/>
          <w:color w:val="000000"/>
        </w:rPr>
        <w:t>The Council must notify the Information</w:t>
      </w:r>
      <w:r w:rsidR="004C38F9" w:rsidRPr="00D82E30">
        <w:rPr>
          <w:rFonts w:ascii="Arial" w:hAnsi="Arial" w:cs="Arial"/>
          <w:color w:val="000000"/>
        </w:rPr>
        <w:t xml:space="preserve"> Commissioner’s Office annually</w:t>
      </w:r>
      <w:r w:rsidR="004E3868" w:rsidRPr="00D82E30">
        <w:rPr>
          <w:rFonts w:ascii="Arial" w:hAnsi="Arial" w:cs="Arial"/>
          <w:color w:val="000000"/>
        </w:rPr>
        <w:t xml:space="preserve"> </w:t>
      </w:r>
      <w:r w:rsidR="004516C1" w:rsidRPr="00D82E30">
        <w:rPr>
          <w:rFonts w:ascii="Arial" w:hAnsi="Arial" w:cs="Arial"/>
          <w:color w:val="000000"/>
        </w:rPr>
        <w:t xml:space="preserve">which classes of data it intends to process. An internal review of </w:t>
      </w:r>
      <w:r w:rsidR="004B0790" w:rsidRPr="00D82E30">
        <w:rPr>
          <w:rFonts w:ascii="Arial" w:hAnsi="Arial" w:cs="Arial"/>
          <w:color w:val="000000"/>
        </w:rPr>
        <w:t>n</w:t>
      </w:r>
      <w:r w:rsidR="004516C1" w:rsidRPr="00D82E30">
        <w:rPr>
          <w:rFonts w:ascii="Arial" w:hAnsi="Arial" w:cs="Arial"/>
          <w:color w:val="000000"/>
        </w:rPr>
        <w:t xml:space="preserve">otification requirements will be undertaken annually and the Information Commissioner informed of any changes required in notification. </w:t>
      </w:r>
    </w:p>
    <w:p w:rsidR="004B0790" w:rsidRPr="00D82E30" w:rsidRDefault="004B0790" w:rsidP="007D1410">
      <w:pPr>
        <w:pStyle w:val="ListParagraph"/>
        <w:autoSpaceDE w:val="0"/>
        <w:autoSpaceDN w:val="0"/>
        <w:adjustRightInd w:val="0"/>
        <w:spacing w:after="0" w:line="240" w:lineRule="auto"/>
        <w:ind w:left="862"/>
        <w:jc w:val="both"/>
        <w:rPr>
          <w:rFonts w:ascii="Arial" w:hAnsi="Arial" w:cs="Arial"/>
          <w:color w:val="000000"/>
        </w:rPr>
      </w:pPr>
    </w:p>
    <w:p w:rsidR="004B0790" w:rsidRPr="00D82E30" w:rsidRDefault="000010F1" w:rsidP="007D1410">
      <w:pPr>
        <w:pStyle w:val="Default"/>
        <w:ind w:left="709" w:hanging="709"/>
        <w:jc w:val="both"/>
        <w:rPr>
          <w:sz w:val="22"/>
          <w:szCs w:val="22"/>
        </w:rPr>
      </w:pPr>
      <w:r>
        <w:rPr>
          <w:sz w:val="22"/>
          <w:szCs w:val="22"/>
        </w:rPr>
        <w:t>9</w:t>
      </w:r>
      <w:r w:rsidR="004E3868" w:rsidRPr="00D82E30">
        <w:rPr>
          <w:sz w:val="22"/>
          <w:szCs w:val="22"/>
        </w:rPr>
        <w:t>.5</w:t>
      </w:r>
      <w:r w:rsidR="004E3868" w:rsidRPr="00D82E30">
        <w:rPr>
          <w:sz w:val="22"/>
          <w:szCs w:val="22"/>
        </w:rPr>
        <w:tab/>
      </w:r>
      <w:r w:rsidR="004B0790" w:rsidRPr="00D82E30">
        <w:rPr>
          <w:sz w:val="22"/>
          <w:szCs w:val="22"/>
        </w:rPr>
        <w:t>Harborough District Council</w:t>
      </w:r>
      <w:r w:rsidR="004516C1" w:rsidRPr="00D82E30">
        <w:rPr>
          <w:sz w:val="22"/>
          <w:szCs w:val="22"/>
        </w:rPr>
        <w:t xml:space="preserve"> expects all employees to</w:t>
      </w:r>
      <w:r w:rsidR="004B0790" w:rsidRPr="00D82E30">
        <w:rPr>
          <w:sz w:val="22"/>
          <w:szCs w:val="22"/>
        </w:rPr>
        <w:t xml:space="preserve"> comply fully with this policy and the individual policies and guidance notes referenced herein. Disciplinary action may be taken against any Council employee who knowingly breaches any instructions contained in, or following from this policy. </w:t>
      </w:r>
    </w:p>
    <w:p w:rsidR="004B0790" w:rsidRPr="00D82E30" w:rsidRDefault="004B0790" w:rsidP="007D1410">
      <w:pPr>
        <w:autoSpaceDE w:val="0"/>
        <w:autoSpaceDN w:val="0"/>
        <w:adjustRightInd w:val="0"/>
        <w:spacing w:after="0" w:line="240" w:lineRule="auto"/>
        <w:ind w:left="709"/>
        <w:jc w:val="both"/>
        <w:rPr>
          <w:rFonts w:ascii="Arial" w:hAnsi="Arial" w:cs="Arial"/>
          <w:color w:val="000000"/>
        </w:rPr>
      </w:pPr>
    </w:p>
    <w:p w:rsidR="004516C1" w:rsidRPr="00D82E30" w:rsidRDefault="000010F1" w:rsidP="007D1410">
      <w:pPr>
        <w:autoSpaceDE w:val="0"/>
        <w:autoSpaceDN w:val="0"/>
        <w:adjustRightInd w:val="0"/>
        <w:spacing w:after="0" w:line="240" w:lineRule="auto"/>
        <w:ind w:left="709" w:hanging="709"/>
        <w:jc w:val="both"/>
        <w:rPr>
          <w:rFonts w:ascii="Arial" w:hAnsi="Arial" w:cs="Arial"/>
          <w:color w:val="000000"/>
        </w:rPr>
      </w:pPr>
      <w:r>
        <w:rPr>
          <w:rFonts w:ascii="Arial" w:hAnsi="Arial" w:cs="Arial"/>
          <w:color w:val="000000"/>
        </w:rPr>
        <w:t>9</w:t>
      </w:r>
      <w:r w:rsidR="004E3868" w:rsidRPr="00D82E30">
        <w:rPr>
          <w:rFonts w:ascii="Arial" w:hAnsi="Arial" w:cs="Arial"/>
          <w:color w:val="000000"/>
        </w:rPr>
        <w:t>.6</w:t>
      </w:r>
      <w:r w:rsidR="004E3868" w:rsidRPr="00D82E30">
        <w:rPr>
          <w:rFonts w:ascii="Arial" w:hAnsi="Arial" w:cs="Arial"/>
          <w:color w:val="000000"/>
        </w:rPr>
        <w:tab/>
      </w:r>
      <w:r w:rsidR="004B0790" w:rsidRPr="00D82E30">
        <w:rPr>
          <w:rFonts w:ascii="Arial" w:hAnsi="Arial" w:cs="Arial"/>
          <w:color w:val="000000"/>
        </w:rPr>
        <w:t>Individual employees are affected in the same way as the Council as a whole. Anyone contravening the Freedom of Information Act 2000</w:t>
      </w:r>
      <w:r w:rsidR="00F41E4E" w:rsidRPr="00D82E30">
        <w:rPr>
          <w:rFonts w:ascii="Arial" w:hAnsi="Arial" w:cs="Arial"/>
          <w:color w:val="000000"/>
        </w:rPr>
        <w:t xml:space="preserve"> and/or Data Protection legislation</w:t>
      </w:r>
      <w:r w:rsidR="004B0790" w:rsidRPr="00D82E30">
        <w:rPr>
          <w:rFonts w:ascii="Arial" w:hAnsi="Arial" w:cs="Arial"/>
          <w:color w:val="000000"/>
        </w:rPr>
        <w:t xml:space="preserve"> could be held personally liable and face court proceedings for certain offences which may result in a fine and / or a criminal record.</w:t>
      </w:r>
    </w:p>
    <w:p w:rsidR="004516C1" w:rsidRPr="00D82E30" w:rsidRDefault="004516C1" w:rsidP="007D1410">
      <w:pPr>
        <w:autoSpaceDE w:val="0"/>
        <w:autoSpaceDN w:val="0"/>
        <w:adjustRightInd w:val="0"/>
        <w:ind w:left="851"/>
        <w:jc w:val="both"/>
        <w:rPr>
          <w:rFonts w:ascii="Arial" w:hAnsi="Arial" w:cs="Arial"/>
        </w:rPr>
      </w:pPr>
    </w:p>
    <w:p w:rsidR="00F21E9E" w:rsidRPr="00D82E30" w:rsidRDefault="000010F1" w:rsidP="007D1410">
      <w:pPr>
        <w:autoSpaceDE w:val="0"/>
        <w:autoSpaceDN w:val="0"/>
        <w:adjustRightInd w:val="0"/>
        <w:jc w:val="both"/>
        <w:rPr>
          <w:rFonts w:ascii="Arial" w:hAnsi="Arial" w:cs="Arial"/>
        </w:rPr>
      </w:pPr>
      <w:r>
        <w:rPr>
          <w:rFonts w:ascii="Arial" w:hAnsi="Arial" w:cs="Arial"/>
        </w:rPr>
        <w:t>10</w:t>
      </w:r>
      <w:r w:rsidRPr="000010F1">
        <w:rPr>
          <w:rFonts w:ascii="Arial" w:hAnsi="Arial" w:cs="Arial"/>
        </w:rPr>
        <w:t>.0</w:t>
      </w:r>
      <w:r w:rsidRPr="000010F1">
        <w:rPr>
          <w:rFonts w:ascii="Arial" w:hAnsi="Arial" w:cs="Arial"/>
        </w:rPr>
        <w:tab/>
      </w:r>
      <w:r w:rsidRPr="000010F1">
        <w:rPr>
          <w:rFonts w:ascii="Arial" w:hAnsi="Arial" w:cs="Arial"/>
          <w:u w:val="single"/>
        </w:rPr>
        <w:t>Information Officer Designations</w:t>
      </w:r>
    </w:p>
    <w:p w:rsidR="000010F1" w:rsidRDefault="000010F1" w:rsidP="000010F1">
      <w:pPr>
        <w:pStyle w:val="ListParagraph"/>
        <w:numPr>
          <w:ilvl w:val="0"/>
          <w:numId w:val="20"/>
        </w:numPr>
        <w:spacing w:after="160" w:line="259" w:lineRule="auto"/>
        <w:jc w:val="both"/>
        <w:rPr>
          <w:rFonts w:ascii="Arial" w:hAnsi="Arial" w:cs="Arial"/>
        </w:rPr>
      </w:pPr>
      <w:r>
        <w:rPr>
          <w:rFonts w:ascii="Arial" w:hAnsi="Arial" w:cs="Arial"/>
        </w:rPr>
        <w:t xml:space="preserve">HDC identifies the current Information and Complaints Officer as the new Information Governance Officer and designated Data Protection Officer. </w:t>
      </w:r>
    </w:p>
    <w:p w:rsidR="000010F1" w:rsidRPr="00F177DF" w:rsidRDefault="000010F1" w:rsidP="000010F1">
      <w:pPr>
        <w:pStyle w:val="ListParagraph"/>
        <w:numPr>
          <w:ilvl w:val="0"/>
          <w:numId w:val="20"/>
        </w:numPr>
        <w:spacing w:after="160" w:line="259" w:lineRule="auto"/>
        <w:jc w:val="both"/>
      </w:pPr>
      <w:r w:rsidRPr="00F121C1">
        <w:rPr>
          <w:rFonts w:ascii="Arial" w:hAnsi="Arial" w:cs="Arial"/>
        </w:rPr>
        <w:t>Current details being:</w:t>
      </w:r>
    </w:p>
    <w:p w:rsidR="00F177DF" w:rsidRDefault="00F177DF" w:rsidP="00F177DF">
      <w:pPr>
        <w:pStyle w:val="ListParagraph"/>
        <w:spacing w:after="160" w:line="259" w:lineRule="auto"/>
        <w:jc w:val="both"/>
      </w:pPr>
    </w:p>
    <w:p w:rsidR="000010F1" w:rsidRPr="00F121C1" w:rsidRDefault="000010F1" w:rsidP="000010F1">
      <w:pPr>
        <w:pStyle w:val="ListParagraph"/>
        <w:shd w:val="clear" w:color="auto" w:fill="FFFFFF"/>
        <w:ind w:left="1440"/>
        <w:rPr>
          <w:rFonts w:ascii="Arial" w:eastAsia="Calibri" w:hAnsi="Arial" w:cs="Arial"/>
          <w:noProof/>
          <w:szCs w:val="20"/>
          <w:lang w:eastAsia="en-GB"/>
        </w:rPr>
      </w:pPr>
      <w:r w:rsidRPr="00F121C1">
        <w:rPr>
          <w:rFonts w:ascii="Arial" w:eastAsia="Calibri" w:hAnsi="Arial" w:cs="Arial"/>
          <w:b/>
          <w:bCs/>
          <w:noProof/>
          <w:szCs w:val="20"/>
          <w:lang w:eastAsia="en-GB"/>
        </w:rPr>
        <w:t>Stuart Done</w:t>
      </w:r>
      <w:r w:rsidRPr="00F121C1">
        <w:rPr>
          <w:rFonts w:ascii="Arial" w:eastAsia="Calibri" w:hAnsi="Arial" w:cs="Arial"/>
          <w:noProof/>
          <w:szCs w:val="20"/>
          <w:lang w:eastAsia="en-GB"/>
        </w:rPr>
        <w:t xml:space="preserve"> | </w:t>
      </w:r>
      <w:r w:rsidRPr="00F121C1">
        <w:rPr>
          <w:rFonts w:ascii="Arial" w:eastAsia="Calibri" w:hAnsi="Arial" w:cs="Arial"/>
          <w:b/>
          <w:bCs/>
          <w:noProof/>
          <w:szCs w:val="20"/>
          <w:lang w:eastAsia="en-GB"/>
        </w:rPr>
        <w:t>Information Governance Officer</w:t>
      </w:r>
    </w:p>
    <w:p w:rsidR="000010F1" w:rsidRPr="00F121C1" w:rsidRDefault="000010F1" w:rsidP="000010F1">
      <w:pPr>
        <w:pStyle w:val="ListParagraph"/>
        <w:shd w:val="clear" w:color="auto" w:fill="FFFFFF"/>
        <w:ind w:left="1440"/>
        <w:rPr>
          <w:rFonts w:ascii="Arial" w:eastAsia="Calibri" w:hAnsi="Arial" w:cs="Arial"/>
          <w:noProof/>
          <w:szCs w:val="20"/>
          <w:lang w:eastAsia="en-GB"/>
        </w:rPr>
      </w:pPr>
      <w:r w:rsidRPr="00F121C1">
        <w:rPr>
          <w:rFonts w:ascii="Arial" w:eastAsia="Calibri" w:hAnsi="Arial" w:cs="Arial"/>
          <w:noProof/>
          <w:szCs w:val="20"/>
          <w:lang w:eastAsia="en-GB"/>
        </w:rPr>
        <w:t>Harborough District Council</w:t>
      </w:r>
    </w:p>
    <w:p w:rsidR="000010F1" w:rsidRPr="00F121C1" w:rsidRDefault="000010F1" w:rsidP="000010F1">
      <w:pPr>
        <w:pStyle w:val="ListParagraph"/>
        <w:shd w:val="clear" w:color="auto" w:fill="FFFFFF"/>
        <w:ind w:left="1440"/>
        <w:rPr>
          <w:rFonts w:ascii="Arial" w:eastAsia="Calibri" w:hAnsi="Arial" w:cs="Arial"/>
          <w:noProof/>
          <w:color w:val="0000FF"/>
          <w:szCs w:val="20"/>
          <w:u w:val="single"/>
          <w:lang w:eastAsia="en-GB"/>
        </w:rPr>
      </w:pPr>
      <w:r w:rsidRPr="00F121C1">
        <w:rPr>
          <w:rFonts w:ascii="Arial" w:eastAsia="Calibri" w:hAnsi="Arial" w:cs="Arial"/>
          <w:noProof/>
          <w:szCs w:val="20"/>
          <w:lang w:eastAsia="en-GB"/>
        </w:rPr>
        <w:t>tel: 01858 821164 | mob: 07766 206066 | email</w:t>
      </w:r>
      <w:r w:rsidRPr="00F121C1">
        <w:rPr>
          <w:rFonts w:ascii="Arial" w:eastAsia="Calibri" w:hAnsi="Arial" w:cs="Arial"/>
          <w:noProof/>
          <w:color w:val="1F497D"/>
          <w:szCs w:val="20"/>
          <w:lang w:eastAsia="en-GB"/>
        </w:rPr>
        <w:t xml:space="preserve">: </w:t>
      </w:r>
      <w:hyperlink r:id="rId17" w:history="1">
        <w:r w:rsidRPr="00F121C1">
          <w:rPr>
            <w:rStyle w:val="Hyperlink"/>
            <w:rFonts w:ascii="Arial" w:eastAsia="Calibri" w:hAnsi="Arial" w:cs="Arial"/>
            <w:noProof/>
            <w:szCs w:val="20"/>
            <w:lang w:eastAsia="en-GB"/>
          </w:rPr>
          <w:t>s.done@harborough.gov.uk</w:t>
        </w:r>
      </w:hyperlink>
    </w:p>
    <w:p w:rsidR="000010F1" w:rsidRPr="00F121C1" w:rsidRDefault="000010F1" w:rsidP="000010F1">
      <w:pPr>
        <w:pStyle w:val="ListParagraph"/>
        <w:shd w:val="clear" w:color="auto" w:fill="FFFFFF"/>
        <w:ind w:left="1440"/>
        <w:rPr>
          <w:rFonts w:ascii="Arial" w:eastAsia="Calibri" w:hAnsi="Arial" w:cs="Arial"/>
          <w:noProof/>
          <w:color w:val="1F497D"/>
          <w:szCs w:val="20"/>
          <w:lang w:eastAsia="en-GB"/>
        </w:rPr>
      </w:pPr>
      <w:r w:rsidRPr="00F121C1">
        <w:rPr>
          <w:rFonts w:ascii="Arial" w:eastAsia="Calibri" w:hAnsi="Arial" w:cs="Arial"/>
          <w:noProof/>
          <w:szCs w:val="20"/>
          <w:lang w:eastAsia="en-GB"/>
        </w:rPr>
        <w:t>Secure Mail</w:t>
      </w:r>
      <w:r w:rsidRPr="00F121C1">
        <w:rPr>
          <w:rFonts w:ascii="Arial" w:eastAsia="Calibri" w:hAnsi="Arial" w:cs="Arial"/>
          <w:noProof/>
          <w:color w:val="1F497D"/>
          <w:szCs w:val="20"/>
          <w:lang w:eastAsia="en-GB"/>
        </w:rPr>
        <w:t xml:space="preserve">: </w:t>
      </w:r>
      <w:hyperlink r:id="rId18" w:history="1">
        <w:r w:rsidRPr="00F121C1">
          <w:rPr>
            <w:rStyle w:val="Hyperlink"/>
            <w:rFonts w:ascii="Arial" w:eastAsia="Calibri" w:hAnsi="Arial" w:cs="Arial"/>
            <w:noProof/>
            <w:szCs w:val="20"/>
            <w:lang w:eastAsia="en-GB"/>
          </w:rPr>
          <w:t>s.done@harborough.gcsx.gov.uk</w:t>
        </w:r>
      </w:hyperlink>
    </w:p>
    <w:p w:rsidR="000010F1" w:rsidRDefault="000010F1" w:rsidP="000010F1">
      <w:pPr>
        <w:pStyle w:val="ListParagraph"/>
        <w:ind w:left="1440"/>
        <w:jc w:val="both"/>
        <w:rPr>
          <w:rFonts w:ascii="Arial" w:hAnsi="Arial" w:cs="Arial"/>
        </w:rPr>
      </w:pPr>
    </w:p>
    <w:p w:rsidR="000010F1" w:rsidRDefault="000010F1" w:rsidP="000010F1">
      <w:pPr>
        <w:pStyle w:val="ListParagraph"/>
        <w:ind w:left="1440"/>
        <w:jc w:val="both"/>
        <w:rPr>
          <w:rFonts w:ascii="Arial" w:hAnsi="Arial" w:cs="Arial"/>
        </w:rPr>
      </w:pPr>
      <w:r>
        <w:rPr>
          <w:rFonts w:ascii="Arial" w:hAnsi="Arial" w:cs="Arial"/>
        </w:rPr>
        <w:t>Or:</w:t>
      </w:r>
    </w:p>
    <w:p w:rsidR="000010F1" w:rsidRDefault="000010F1" w:rsidP="000010F1">
      <w:pPr>
        <w:pStyle w:val="ListParagraph"/>
        <w:ind w:left="1440"/>
        <w:jc w:val="both"/>
        <w:rPr>
          <w:rFonts w:ascii="Arial" w:hAnsi="Arial" w:cs="Arial"/>
        </w:rPr>
      </w:pPr>
    </w:p>
    <w:p w:rsidR="000010F1" w:rsidRDefault="000010F1" w:rsidP="000010F1">
      <w:pPr>
        <w:pStyle w:val="ListParagraph"/>
        <w:ind w:left="1440"/>
        <w:jc w:val="both"/>
        <w:rPr>
          <w:rFonts w:ascii="Arial" w:hAnsi="Arial" w:cs="Arial"/>
        </w:rPr>
      </w:pPr>
      <w:r>
        <w:rPr>
          <w:rFonts w:ascii="Arial" w:hAnsi="Arial" w:cs="Arial"/>
        </w:rPr>
        <w:t xml:space="preserve">Email: </w:t>
      </w:r>
      <w:hyperlink r:id="rId19" w:history="1">
        <w:r w:rsidRPr="004E6174">
          <w:rPr>
            <w:rStyle w:val="Hyperlink"/>
            <w:rFonts w:ascii="Arial" w:hAnsi="Arial" w:cs="Arial"/>
          </w:rPr>
          <w:t>FOI@harborough.gov.uk</w:t>
        </w:r>
      </w:hyperlink>
    </w:p>
    <w:p w:rsidR="000010F1" w:rsidRDefault="000010F1" w:rsidP="000010F1">
      <w:pPr>
        <w:pStyle w:val="ListParagraph"/>
        <w:ind w:left="1440"/>
        <w:jc w:val="both"/>
        <w:rPr>
          <w:rFonts w:ascii="Arial" w:hAnsi="Arial" w:cs="Arial"/>
        </w:rPr>
      </w:pPr>
    </w:p>
    <w:p w:rsidR="000010F1" w:rsidRPr="00F121C1" w:rsidRDefault="000010F1" w:rsidP="000010F1">
      <w:pPr>
        <w:pStyle w:val="ListParagraph"/>
        <w:numPr>
          <w:ilvl w:val="0"/>
          <w:numId w:val="21"/>
        </w:numPr>
        <w:spacing w:after="160" w:line="259" w:lineRule="auto"/>
        <w:jc w:val="both"/>
        <w:rPr>
          <w:rFonts w:ascii="Arial" w:hAnsi="Arial" w:cs="Arial"/>
        </w:rPr>
      </w:pPr>
      <w:r>
        <w:rPr>
          <w:rFonts w:ascii="Arial" w:hAnsi="Arial" w:cs="Arial"/>
        </w:rPr>
        <w:t>Senior Information Risk Officer (SIRO) Corporate Director: Beverley Jolly.</w:t>
      </w:r>
    </w:p>
    <w:p w:rsidR="002C01CA" w:rsidRPr="00D82E30" w:rsidRDefault="002C01CA" w:rsidP="007D1410">
      <w:pPr>
        <w:jc w:val="both"/>
        <w:rPr>
          <w:rFonts w:ascii="Arial" w:hAnsi="Arial" w:cs="Arial"/>
        </w:rPr>
      </w:pPr>
    </w:p>
    <w:sectPr w:rsidR="002C01CA" w:rsidRPr="00D82E30" w:rsidSect="00DB2744">
      <w:headerReference w:type="even" r:id="rId20"/>
      <w:headerReference w:type="default" r:id="rId21"/>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6C0" w:rsidRDefault="009C16C0" w:rsidP="00DB2744">
      <w:pPr>
        <w:spacing w:after="0" w:line="240" w:lineRule="auto"/>
      </w:pPr>
      <w:r>
        <w:separator/>
      </w:r>
    </w:p>
  </w:endnote>
  <w:endnote w:type="continuationSeparator" w:id="0">
    <w:p w:rsidR="009C16C0" w:rsidRDefault="009C16C0" w:rsidP="00DB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050071"/>
      <w:docPartObj>
        <w:docPartGallery w:val="Page Numbers (Bottom of Page)"/>
        <w:docPartUnique/>
      </w:docPartObj>
    </w:sdtPr>
    <w:sdtEndPr>
      <w:rPr>
        <w:noProof/>
      </w:rPr>
    </w:sdtEndPr>
    <w:sdtContent>
      <w:p w:rsidR="009C16C0" w:rsidRDefault="009C16C0">
        <w:pPr>
          <w:pStyle w:val="Footer"/>
          <w:jc w:val="center"/>
        </w:pPr>
        <w:r>
          <w:fldChar w:fldCharType="begin"/>
        </w:r>
        <w:r>
          <w:instrText xml:space="preserve"> PAGE   \* MERGEFORMAT </w:instrText>
        </w:r>
        <w:r>
          <w:fldChar w:fldCharType="separate"/>
        </w:r>
        <w:r w:rsidR="00913244">
          <w:rPr>
            <w:noProof/>
          </w:rPr>
          <w:t>2</w:t>
        </w:r>
        <w:r>
          <w:rPr>
            <w:noProof/>
          </w:rPr>
          <w:fldChar w:fldCharType="end"/>
        </w:r>
      </w:p>
    </w:sdtContent>
  </w:sdt>
  <w:p w:rsidR="009C16C0" w:rsidRPr="00DB2744" w:rsidRDefault="009C16C0">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C0" w:rsidRPr="00D82E30" w:rsidRDefault="009C16C0" w:rsidP="00D82E30">
    <w:pPr>
      <w:pStyle w:val="Footer"/>
      <w:rPr>
        <w:sz w:val="18"/>
      </w:rPr>
    </w:pPr>
    <w:r>
      <w:rPr>
        <w:sz w:val="18"/>
      </w:rPr>
      <w:t xml:space="preserve">Authored by: Information Governance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6C0" w:rsidRDefault="009C16C0" w:rsidP="00DB2744">
      <w:pPr>
        <w:spacing w:after="0" w:line="240" w:lineRule="auto"/>
      </w:pPr>
      <w:r>
        <w:separator/>
      </w:r>
    </w:p>
  </w:footnote>
  <w:footnote w:type="continuationSeparator" w:id="0">
    <w:p w:rsidR="009C16C0" w:rsidRDefault="009C16C0" w:rsidP="00DB2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C0" w:rsidRDefault="0091324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1295680" o:spid="_x0000_s14338" type="#_x0000_t75" style="position:absolute;margin-left:0;margin-top:0;width:451.2pt;height:375.8pt;z-index:-251657216;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C0" w:rsidRPr="00DB2744" w:rsidRDefault="00913244" w:rsidP="006F6066">
    <w:pPr>
      <w:pStyle w:val="Header"/>
      <w:jc w:val="right"/>
      <w:rPr>
        <w:sz w:val="20"/>
        <w:szCs w:val="20"/>
      </w:rPr>
    </w:pPr>
    <w:r>
      <w:rPr>
        <w:noProof/>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1295681" o:spid="_x0000_s14339" type="#_x0000_t75" style="position:absolute;left:0;text-align:left;margin-left:0;margin-top:0;width:451.2pt;height:375.8pt;z-index:-251656192;mso-position-horizontal:center;mso-position-horizontal-relative:margin;mso-position-vertical:center;mso-position-vertical-relative:margin" o:allowincell="f">
          <v:imagedata r:id="rId1" o:title="Picture1" gain="19661f" blacklevel="22938f"/>
          <w10:wrap anchorx="margin" anchory="margin"/>
        </v:shape>
      </w:pict>
    </w:r>
    <w:r w:rsidR="009C16C0">
      <w:rPr>
        <w:sz w:val="20"/>
        <w:szCs w:val="20"/>
      </w:rPr>
      <w:t>Version 1.1</w:t>
    </w:r>
  </w:p>
  <w:p w:rsidR="009C16C0" w:rsidRPr="00DB2744" w:rsidRDefault="009C16C0" w:rsidP="006F6066">
    <w:pPr>
      <w:pStyle w:val="Header"/>
      <w:jc w:val="right"/>
      <w:rPr>
        <w:sz w:val="20"/>
        <w:szCs w:val="20"/>
      </w:rPr>
    </w:pPr>
    <w:r>
      <w:rPr>
        <w:sz w:val="20"/>
        <w:szCs w:val="20"/>
      </w:rPr>
      <w:t>April 2018</w:t>
    </w:r>
  </w:p>
  <w:p w:rsidR="009C16C0" w:rsidRPr="00DB2744" w:rsidRDefault="009C16C0" w:rsidP="00DB2744">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C0" w:rsidRDefault="0091324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1295679" o:spid="_x0000_s14337" type="#_x0000_t75" style="position:absolute;margin-left:0;margin-top:0;width:451.2pt;height:375.8pt;z-index:-251658240;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29D1"/>
    <w:multiLevelType w:val="hybridMultilevel"/>
    <w:tmpl w:val="E19CDA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01B14F1"/>
    <w:multiLevelType w:val="hybridMultilevel"/>
    <w:tmpl w:val="65EEB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5E1675A"/>
    <w:multiLevelType w:val="hybridMultilevel"/>
    <w:tmpl w:val="48925D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2CDA5529"/>
    <w:multiLevelType w:val="hybridMultilevel"/>
    <w:tmpl w:val="AF32B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8B7150"/>
    <w:multiLevelType w:val="hybridMultilevel"/>
    <w:tmpl w:val="B958D7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19E3CB9"/>
    <w:multiLevelType w:val="multilevel"/>
    <w:tmpl w:val="B0CC3754"/>
    <w:lvl w:ilvl="0">
      <w:start w:val="1"/>
      <w:numFmt w:val="decimal"/>
      <w:lvlText w:val="%1.0"/>
      <w:lvlJc w:val="left"/>
      <w:pPr>
        <w:ind w:left="862"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B197141"/>
    <w:multiLevelType w:val="multilevel"/>
    <w:tmpl w:val="B8E48250"/>
    <w:lvl w:ilvl="0">
      <w:start w:val="1"/>
      <w:numFmt w:val="decimal"/>
      <w:lvlText w:val="%1."/>
      <w:lvlJc w:val="left"/>
      <w:pPr>
        <w:ind w:left="1429" w:hanging="72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7">
    <w:nsid w:val="484B2787"/>
    <w:multiLevelType w:val="hybridMultilevel"/>
    <w:tmpl w:val="5C8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0B4E19"/>
    <w:multiLevelType w:val="multilevel"/>
    <w:tmpl w:val="B0CC3754"/>
    <w:lvl w:ilvl="0">
      <w:start w:val="1"/>
      <w:numFmt w:val="decimal"/>
      <w:lvlText w:val="%1.0"/>
      <w:lvlJc w:val="left"/>
      <w:pPr>
        <w:ind w:left="862"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56B10FB1"/>
    <w:multiLevelType w:val="hybridMultilevel"/>
    <w:tmpl w:val="4A76E6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5D2D5B44"/>
    <w:multiLevelType w:val="hybridMultilevel"/>
    <w:tmpl w:val="EFB459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5E233647"/>
    <w:multiLevelType w:val="hybridMultilevel"/>
    <w:tmpl w:val="E188D7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5D01D65"/>
    <w:multiLevelType w:val="hybridMultilevel"/>
    <w:tmpl w:val="C1100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CA6865"/>
    <w:multiLevelType w:val="hybridMultilevel"/>
    <w:tmpl w:val="558E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0B1F24"/>
    <w:multiLevelType w:val="hybridMultilevel"/>
    <w:tmpl w:val="B25014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6A0F1E76"/>
    <w:multiLevelType w:val="multilevel"/>
    <w:tmpl w:val="0CD0F0E8"/>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6">
    <w:nsid w:val="6AF04042"/>
    <w:multiLevelType w:val="hybridMultilevel"/>
    <w:tmpl w:val="E710DD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EDD693B"/>
    <w:multiLevelType w:val="hybridMultilevel"/>
    <w:tmpl w:val="B5B805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7714097D"/>
    <w:multiLevelType w:val="hybridMultilevel"/>
    <w:tmpl w:val="7AF8F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B182C85"/>
    <w:multiLevelType w:val="hybridMultilevel"/>
    <w:tmpl w:val="6FCED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4E7E26"/>
    <w:multiLevelType w:val="hybridMultilevel"/>
    <w:tmpl w:val="815059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8"/>
  </w:num>
  <w:num w:numId="2">
    <w:abstractNumId w:val="18"/>
  </w:num>
  <w:num w:numId="3">
    <w:abstractNumId w:val="1"/>
  </w:num>
  <w:num w:numId="4">
    <w:abstractNumId w:val="12"/>
  </w:num>
  <w:num w:numId="5">
    <w:abstractNumId w:val="19"/>
  </w:num>
  <w:num w:numId="6">
    <w:abstractNumId w:val="3"/>
  </w:num>
  <w:num w:numId="7">
    <w:abstractNumId w:val="10"/>
  </w:num>
  <w:num w:numId="8">
    <w:abstractNumId w:val="11"/>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4"/>
  </w:num>
  <w:num w:numId="14">
    <w:abstractNumId w:val="16"/>
  </w:num>
  <w:num w:numId="15">
    <w:abstractNumId w:val="17"/>
  </w:num>
  <w:num w:numId="16">
    <w:abstractNumId w:val="20"/>
  </w:num>
  <w:num w:numId="17">
    <w:abstractNumId w:val="6"/>
  </w:num>
  <w:num w:numId="18">
    <w:abstractNumId w:val="0"/>
  </w:num>
  <w:num w:numId="19">
    <w:abstractNumId w:val="5"/>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E1"/>
    <w:rsid w:val="000010F1"/>
    <w:rsid w:val="00010EF9"/>
    <w:rsid w:val="00054F38"/>
    <w:rsid w:val="000878C1"/>
    <w:rsid w:val="000B7651"/>
    <w:rsid w:val="00105ED4"/>
    <w:rsid w:val="00160A09"/>
    <w:rsid w:val="001657E6"/>
    <w:rsid w:val="00171F4A"/>
    <w:rsid w:val="0019393C"/>
    <w:rsid w:val="001B20C2"/>
    <w:rsid w:val="001E078A"/>
    <w:rsid w:val="0022168A"/>
    <w:rsid w:val="00247A88"/>
    <w:rsid w:val="00283A09"/>
    <w:rsid w:val="002842C0"/>
    <w:rsid w:val="002C01CA"/>
    <w:rsid w:val="002C1294"/>
    <w:rsid w:val="002C4205"/>
    <w:rsid w:val="002D2A75"/>
    <w:rsid w:val="002E4C90"/>
    <w:rsid w:val="002F748C"/>
    <w:rsid w:val="00373B0C"/>
    <w:rsid w:val="00402AD2"/>
    <w:rsid w:val="004516C1"/>
    <w:rsid w:val="004B0790"/>
    <w:rsid w:val="004C38F9"/>
    <w:rsid w:val="004E08F8"/>
    <w:rsid w:val="004E3868"/>
    <w:rsid w:val="004E4BA3"/>
    <w:rsid w:val="004F21F1"/>
    <w:rsid w:val="005226F0"/>
    <w:rsid w:val="00586063"/>
    <w:rsid w:val="005C0CB8"/>
    <w:rsid w:val="005C2FAE"/>
    <w:rsid w:val="00631487"/>
    <w:rsid w:val="006F6066"/>
    <w:rsid w:val="007D1410"/>
    <w:rsid w:val="00866DDB"/>
    <w:rsid w:val="008A6F42"/>
    <w:rsid w:val="009000EE"/>
    <w:rsid w:val="009071E4"/>
    <w:rsid w:val="00913244"/>
    <w:rsid w:val="00916724"/>
    <w:rsid w:val="009B1326"/>
    <w:rsid w:val="009C16C0"/>
    <w:rsid w:val="009E0A71"/>
    <w:rsid w:val="00A006F9"/>
    <w:rsid w:val="00A10405"/>
    <w:rsid w:val="00A41B7A"/>
    <w:rsid w:val="00A440E4"/>
    <w:rsid w:val="00A52909"/>
    <w:rsid w:val="00A6101C"/>
    <w:rsid w:val="00A75DD9"/>
    <w:rsid w:val="00A80F6A"/>
    <w:rsid w:val="00A87D21"/>
    <w:rsid w:val="00B702E4"/>
    <w:rsid w:val="00B764AC"/>
    <w:rsid w:val="00BE5FE1"/>
    <w:rsid w:val="00C25D33"/>
    <w:rsid w:val="00CE6293"/>
    <w:rsid w:val="00D25E17"/>
    <w:rsid w:val="00D27A86"/>
    <w:rsid w:val="00D3772B"/>
    <w:rsid w:val="00D44418"/>
    <w:rsid w:val="00D55994"/>
    <w:rsid w:val="00D82E30"/>
    <w:rsid w:val="00DB2744"/>
    <w:rsid w:val="00DB371E"/>
    <w:rsid w:val="00DB7E4F"/>
    <w:rsid w:val="00DC2BB1"/>
    <w:rsid w:val="00DD032C"/>
    <w:rsid w:val="00DF5D8B"/>
    <w:rsid w:val="00EC3AF3"/>
    <w:rsid w:val="00F177DF"/>
    <w:rsid w:val="00F21E9E"/>
    <w:rsid w:val="00F40A33"/>
    <w:rsid w:val="00F41E4E"/>
    <w:rsid w:val="00F71CD1"/>
    <w:rsid w:val="00FF15CF"/>
    <w:rsid w:val="00FF6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FE1"/>
    <w:pPr>
      <w:ind w:left="720"/>
      <w:contextualSpacing/>
    </w:pPr>
  </w:style>
  <w:style w:type="paragraph" w:customStyle="1" w:styleId="Default">
    <w:name w:val="Default"/>
    <w:rsid w:val="00A1040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B2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744"/>
  </w:style>
  <w:style w:type="paragraph" w:styleId="Footer">
    <w:name w:val="footer"/>
    <w:basedOn w:val="Normal"/>
    <w:link w:val="FooterChar"/>
    <w:uiPriority w:val="99"/>
    <w:unhideWhenUsed/>
    <w:rsid w:val="00DB2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744"/>
  </w:style>
  <w:style w:type="character" w:styleId="Hyperlink">
    <w:name w:val="Hyperlink"/>
    <w:basedOn w:val="DefaultParagraphFont"/>
    <w:uiPriority w:val="99"/>
    <w:unhideWhenUsed/>
    <w:rsid w:val="00402AD2"/>
    <w:rPr>
      <w:color w:val="0000FF" w:themeColor="hyperlink"/>
      <w:u w:val="single"/>
    </w:rPr>
  </w:style>
  <w:style w:type="character" w:styleId="FollowedHyperlink">
    <w:name w:val="FollowedHyperlink"/>
    <w:basedOn w:val="DefaultParagraphFont"/>
    <w:uiPriority w:val="99"/>
    <w:semiHidden/>
    <w:unhideWhenUsed/>
    <w:rsid w:val="00DB7E4F"/>
    <w:rPr>
      <w:color w:val="800080" w:themeColor="followedHyperlink"/>
      <w:u w:val="single"/>
    </w:rPr>
  </w:style>
  <w:style w:type="paragraph" w:styleId="BalloonText">
    <w:name w:val="Balloon Text"/>
    <w:basedOn w:val="Normal"/>
    <w:link w:val="BalloonTextChar"/>
    <w:uiPriority w:val="99"/>
    <w:semiHidden/>
    <w:unhideWhenUsed/>
    <w:rsid w:val="004F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1F1"/>
    <w:rPr>
      <w:rFonts w:ascii="Tahoma" w:hAnsi="Tahoma" w:cs="Tahoma"/>
      <w:sz w:val="16"/>
      <w:szCs w:val="16"/>
    </w:rPr>
  </w:style>
  <w:style w:type="table" w:styleId="LightGrid-Accent3">
    <w:name w:val="Light Grid Accent 3"/>
    <w:basedOn w:val="TableNormal"/>
    <w:uiPriority w:val="62"/>
    <w:rsid w:val="00B702E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
    <w:name w:val="Light Grid"/>
    <w:basedOn w:val="TableNormal"/>
    <w:uiPriority w:val="62"/>
    <w:rsid w:val="001B20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FE1"/>
    <w:pPr>
      <w:ind w:left="720"/>
      <w:contextualSpacing/>
    </w:pPr>
  </w:style>
  <w:style w:type="paragraph" w:customStyle="1" w:styleId="Default">
    <w:name w:val="Default"/>
    <w:rsid w:val="00A1040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B2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744"/>
  </w:style>
  <w:style w:type="paragraph" w:styleId="Footer">
    <w:name w:val="footer"/>
    <w:basedOn w:val="Normal"/>
    <w:link w:val="FooterChar"/>
    <w:uiPriority w:val="99"/>
    <w:unhideWhenUsed/>
    <w:rsid w:val="00DB2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744"/>
  </w:style>
  <w:style w:type="character" w:styleId="Hyperlink">
    <w:name w:val="Hyperlink"/>
    <w:basedOn w:val="DefaultParagraphFont"/>
    <w:uiPriority w:val="99"/>
    <w:unhideWhenUsed/>
    <w:rsid w:val="00402AD2"/>
    <w:rPr>
      <w:color w:val="0000FF" w:themeColor="hyperlink"/>
      <w:u w:val="single"/>
    </w:rPr>
  </w:style>
  <w:style w:type="character" w:styleId="FollowedHyperlink">
    <w:name w:val="FollowedHyperlink"/>
    <w:basedOn w:val="DefaultParagraphFont"/>
    <w:uiPriority w:val="99"/>
    <w:semiHidden/>
    <w:unhideWhenUsed/>
    <w:rsid w:val="00DB7E4F"/>
    <w:rPr>
      <w:color w:val="800080" w:themeColor="followedHyperlink"/>
      <w:u w:val="single"/>
    </w:rPr>
  </w:style>
  <w:style w:type="paragraph" w:styleId="BalloonText">
    <w:name w:val="Balloon Text"/>
    <w:basedOn w:val="Normal"/>
    <w:link w:val="BalloonTextChar"/>
    <w:uiPriority w:val="99"/>
    <w:semiHidden/>
    <w:unhideWhenUsed/>
    <w:rsid w:val="004F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1F1"/>
    <w:rPr>
      <w:rFonts w:ascii="Tahoma" w:hAnsi="Tahoma" w:cs="Tahoma"/>
      <w:sz w:val="16"/>
      <w:szCs w:val="16"/>
    </w:rPr>
  </w:style>
  <w:style w:type="table" w:styleId="LightGrid-Accent3">
    <w:name w:val="Light Grid Accent 3"/>
    <w:basedOn w:val="TableNormal"/>
    <w:uiPriority w:val="62"/>
    <w:rsid w:val="00B702E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
    <w:name w:val="Light Grid"/>
    <w:basedOn w:val="TableNormal"/>
    <w:uiPriority w:val="62"/>
    <w:rsid w:val="001B20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5988">
      <w:bodyDiv w:val="1"/>
      <w:marLeft w:val="0"/>
      <w:marRight w:val="0"/>
      <w:marTop w:val="0"/>
      <w:marBottom w:val="0"/>
      <w:divBdr>
        <w:top w:val="none" w:sz="0" w:space="0" w:color="auto"/>
        <w:left w:val="none" w:sz="0" w:space="0" w:color="auto"/>
        <w:bottom w:val="none" w:sz="0" w:space="0" w:color="auto"/>
        <w:right w:val="none" w:sz="0" w:space="0" w:color="auto"/>
      </w:divBdr>
    </w:div>
    <w:div w:id="79527165">
      <w:bodyDiv w:val="1"/>
      <w:marLeft w:val="0"/>
      <w:marRight w:val="0"/>
      <w:marTop w:val="0"/>
      <w:marBottom w:val="0"/>
      <w:divBdr>
        <w:top w:val="none" w:sz="0" w:space="0" w:color="auto"/>
        <w:left w:val="none" w:sz="0" w:space="0" w:color="auto"/>
        <w:bottom w:val="none" w:sz="0" w:space="0" w:color="auto"/>
        <w:right w:val="none" w:sz="0" w:space="0" w:color="auto"/>
      </w:divBdr>
    </w:div>
    <w:div w:id="487792160">
      <w:bodyDiv w:val="1"/>
      <w:marLeft w:val="0"/>
      <w:marRight w:val="0"/>
      <w:marTop w:val="0"/>
      <w:marBottom w:val="0"/>
      <w:divBdr>
        <w:top w:val="none" w:sz="0" w:space="0" w:color="auto"/>
        <w:left w:val="none" w:sz="0" w:space="0" w:color="auto"/>
        <w:bottom w:val="none" w:sz="0" w:space="0" w:color="auto"/>
        <w:right w:val="none" w:sz="0" w:space="0" w:color="auto"/>
      </w:divBdr>
    </w:div>
    <w:div w:id="1265073002">
      <w:bodyDiv w:val="1"/>
      <w:marLeft w:val="0"/>
      <w:marRight w:val="0"/>
      <w:marTop w:val="0"/>
      <w:marBottom w:val="0"/>
      <w:divBdr>
        <w:top w:val="none" w:sz="0" w:space="0" w:color="auto"/>
        <w:left w:val="none" w:sz="0" w:space="0" w:color="auto"/>
        <w:bottom w:val="none" w:sz="0" w:space="0" w:color="auto"/>
        <w:right w:val="none" w:sz="0" w:space="0" w:color="auto"/>
      </w:divBdr>
    </w:div>
    <w:div w:id="1439368284">
      <w:bodyDiv w:val="1"/>
      <w:marLeft w:val="0"/>
      <w:marRight w:val="0"/>
      <w:marTop w:val="0"/>
      <w:marBottom w:val="0"/>
      <w:divBdr>
        <w:top w:val="none" w:sz="0" w:space="0" w:color="auto"/>
        <w:left w:val="none" w:sz="0" w:space="0" w:color="auto"/>
        <w:bottom w:val="none" w:sz="0" w:space="0" w:color="auto"/>
        <w:right w:val="none" w:sz="0" w:space="0" w:color="auto"/>
      </w:divBdr>
    </w:div>
    <w:div w:id="17124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rborough.gov.uk/intranet/directory_record/12079/governance" TargetMode="External"/><Relationship Id="rId18" Type="http://schemas.openxmlformats.org/officeDocument/2006/relationships/hyperlink" Target="mailto:s.done@harborough.gcsx.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harborough.gov.uk/intranet/directory_record/12078/information_and_data_management" TargetMode="External"/><Relationship Id="rId17" Type="http://schemas.openxmlformats.org/officeDocument/2006/relationships/hyperlink" Target="mailto:s.done@harborough.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HDC-FS2\Departmental\Political\incoming\Executive\2016\11%20January%202016%20(Budget)\Risk%20and%20Opportunity%20Management%20Framewor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rborough.gov.uk/intranet/directory_record/12078/information_and_data_managemen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HDC-FS2\Departmental\Political\incoming\Executive\2016\11%20January%202016%20(Budget)\Performance%20Management%20Framework" TargetMode="External"/><Relationship Id="rId23" Type="http://schemas.openxmlformats.org/officeDocument/2006/relationships/header" Target="header3.xml"/><Relationship Id="rId10" Type="http://schemas.openxmlformats.org/officeDocument/2006/relationships/hyperlink" Target="http://www.harborough.gov.uk/intranet/directory_record/12078/information_and_data_management" TargetMode="External"/><Relationship Id="rId19" Type="http://schemas.openxmlformats.org/officeDocument/2006/relationships/hyperlink" Target="mailto:FOI@harborough.gov.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file:///\\hdc-fs2\Public\Data%20Quality\Data%20Quality%20Strategy%202015%20Editio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71261-FBA4-4F41-B0DF-539E2D0A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DF2FBEA8</Template>
  <TotalTime>23</TotalTime>
  <Pages>9</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16132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Ellis</dc:creator>
  <cp:lastModifiedBy>Stuart Done</cp:lastModifiedBy>
  <cp:revision>6</cp:revision>
  <cp:lastPrinted>2018-02-22T09:28:00Z</cp:lastPrinted>
  <dcterms:created xsi:type="dcterms:W3CDTF">2019-08-06T10:16:00Z</dcterms:created>
  <dcterms:modified xsi:type="dcterms:W3CDTF">2019-08-06T15:22:00Z</dcterms:modified>
</cp:coreProperties>
</file>