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C4" w:rsidRPr="00417C26" w:rsidRDefault="00CD38C4" w:rsidP="00CD38C4">
      <w:pPr>
        <w:jc w:val="center"/>
        <w:rPr>
          <w:rFonts w:asciiTheme="minorHAnsi" w:hAnsiTheme="minorHAnsi"/>
          <w:b/>
          <w:sz w:val="28"/>
          <w:szCs w:val="28"/>
        </w:rPr>
      </w:pPr>
      <w:r>
        <w:rPr>
          <w:rFonts w:asciiTheme="minorHAnsi" w:hAnsiTheme="minorHAnsi"/>
          <w:b/>
          <w:sz w:val="28"/>
          <w:szCs w:val="28"/>
        </w:rPr>
        <w:t>Parish and Public Consultation</w:t>
      </w:r>
      <w:r w:rsidRPr="00417C26">
        <w:rPr>
          <w:rFonts w:asciiTheme="minorHAnsi" w:hAnsiTheme="minorHAnsi"/>
          <w:b/>
          <w:sz w:val="28"/>
          <w:szCs w:val="28"/>
        </w:rPr>
        <w:t xml:space="preserve"> – </w:t>
      </w:r>
      <w:r>
        <w:rPr>
          <w:rFonts w:asciiTheme="minorHAnsi" w:hAnsiTheme="minorHAnsi"/>
          <w:b/>
          <w:sz w:val="28"/>
          <w:szCs w:val="28"/>
        </w:rPr>
        <w:t>Analysis</w:t>
      </w:r>
    </w:p>
    <w:p w:rsidR="00CD38C4" w:rsidRDefault="00CD38C4" w:rsidP="00CD38C4">
      <w:pPr>
        <w:rPr>
          <w:b/>
        </w:rPr>
      </w:pPr>
    </w:p>
    <w:p w:rsidR="00CD38C4" w:rsidRDefault="0058671E"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Harborough District Council carries out an annual</w:t>
      </w:r>
      <w:r w:rsidR="00CD38C4">
        <w:rPr>
          <w:rFonts w:ascii="Calibri" w:hAnsi="Calibri"/>
          <w:color w:val="404040" w:themeColor="text1" w:themeTint="BF"/>
          <w:spacing w:val="-5"/>
        </w:rPr>
        <w:t xml:space="preserve"> Parish Consultation, which typically goes out at the end of each year, and receives approximately 15 responses from a total of 87 Parishes, this year, the CSP agreed to also consult the public.</w:t>
      </w:r>
    </w:p>
    <w:p w:rsidR="00CD38C4" w:rsidRDefault="00CD38C4"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A survey for the Parishes was created on Survey Monkey, with details passed to parishes, and the option to receive paper copies if they were unable to access the survey online.</w:t>
      </w:r>
    </w:p>
    <w:p w:rsidR="00CD38C4" w:rsidRDefault="0058671E"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S</w:t>
      </w:r>
      <w:r w:rsidR="00CD38C4">
        <w:rPr>
          <w:rFonts w:ascii="Calibri" w:hAnsi="Calibri"/>
          <w:color w:val="404040" w:themeColor="text1" w:themeTint="BF"/>
          <w:spacing w:val="-5"/>
        </w:rPr>
        <w:t>ome parish committee members, pass</w:t>
      </w:r>
      <w:r>
        <w:rPr>
          <w:rFonts w:ascii="Calibri" w:hAnsi="Calibri"/>
          <w:color w:val="404040" w:themeColor="text1" w:themeTint="BF"/>
          <w:spacing w:val="-5"/>
        </w:rPr>
        <w:t>ed</w:t>
      </w:r>
      <w:r w:rsidR="00CD38C4">
        <w:rPr>
          <w:rFonts w:ascii="Calibri" w:hAnsi="Calibri"/>
          <w:color w:val="404040" w:themeColor="text1" w:themeTint="BF"/>
          <w:spacing w:val="-5"/>
        </w:rPr>
        <w:t xml:space="preserve"> the details of the parish survey onto members of the public, </w:t>
      </w:r>
      <w:r>
        <w:rPr>
          <w:rFonts w:ascii="Calibri" w:hAnsi="Calibri"/>
          <w:color w:val="404040" w:themeColor="text1" w:themeTint="BF"/>
          <w:spacing w:val="-5"/>
        </w:rPr>
        <w:t xml:space="preserve">which resulted in a larger than usual uptake.  Subsequently a </w:t>
      </w:r>
      <w:r w:rsidR="00CD38C4">
        <w:rPr>
          <w:rFonts w:ascii="Calibri" w:hAnsi="Calibri"/>
          <w:color w:val="404040" w:themeColor="text1" w:themeTint="BF"/>
          <w:spacing w:val="-5"/>
        </w:rPr>
        <w:t>second survey was created to ‘c</w:t>
      </w:r>
      <w:r>
        <w:rPr>
          <w:rFonts w:ascii="Calibri" w:hAnsi="Calibri"/>
          <w:color w:val="404040" w:themeColor="text1" w:themeTint="BF"/>
          <w:spacing w:val="-5"/>
        </w:rPr>
        <w:t>apture</w:t>
      </w:r>
      <w:r w:rsidR="00CD38C4">
        <w:rPr>
          <w:rFonts w:ascii="Calibri" w:hAnsi="Calibri"/>
          <w:color w:val="404040" w:themeColor="text1" w:themeTint="BF"/>
          <w:spacing w:val="-5"/>
        </w:rPr>
        <w:t>’ those that wanted to complete the survey from a personal point of view.</w:t>
      </w:r>
    </w:p>
    <w:p w:rsidR="00CD38C4" w:rsidRDefault="00CD38C4"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There were 7 questions relating to the CSP priorities, and 3 questions asking for details of the completer, parish location and future communications.</w:t>
      </w:r>
    </w:p>
    <w:p w:rsidR="00CD38C4" w:rsidRDefault="00CD38C4"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 xml:space="preserve">125 responses were received over all. </w:t>
      </w:r>
    </w:p>
    <w:p w:rsidR="00C124EE" w:rsidRDefault="00C124EE"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 xml:space="preserve">This has been a helpful exercise in assessing, firstly, </w:t>
      </w:r>
      <w:r w:rsidR="0058671E">
        <w:rPr>
          <w:rFonts w:ascii="Calibri" w:hAnsi="Calibri"/>
          <w:color w:val="404040" w:themeColor="text1" w:themeTint="BF"/>
          <w:spacing w:val="-5"/>
        </w:rPr>
        <w:t>how</w:t>
      </w:r>
      <w:r>
        <w:rPr>
          <w:rFonts w:ascii="Calibri" w:hAnsi="Calibri"/>
          <w:color w:val="404040" w:themeColor="text1" w:themeTint="BF"/>
          <w:spacing w:val="-5"/>
        </w:rPr>
        <w:t xml:space="preserve"> </w:t>
      </w:r>
      <w:r w:rsidR="0058671E">
        <w:rPr>
          <w:rFonts w:ascii="Calibri" w:hAnsi="Calibri"/>
          <w:color w:val="404040" w:themeColor="text1" w:themeTint="BF"/>
          <w:spacing w:val="-5"/>
        </w:rPr>
        <w:t xml:space="preserve">needs and </w:t>
      </w:r>
      <w:r>
        <w:rPr>
          <w:rFonts w:ascii="Calibri" w:hAnsi="Calibri"/>
          <w:color w:val="404040" w:themeColor="text1" w:themeTint="BF"/>
          <w:spacing w:val="-5"/>
        </w:rPr>
        <w:t xml:space="preserve">opinions differ between the parishes and the public, but also in seeing what we are able to focus on in the coming years, in the CSP plan to hopefully make a difference. </w:t>
      </w:r>
    </w:p>
    <w:p w:rsidR="0058671E" w:rsidRDefault="00C124EE"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The survey has provoked a passionate response from residents in and around the Lutterworth area, where there are community tensions.</w:t>
      </w:r>
    </w:p>
    <w:p w:rsidR="00BE2DF7" w:rsidRPr="0058671E" w:rsidRDefault="00BE2DF7" w:rsidP="00E81B00">
      <w:pPr>
        <w:spacing w:after="240" w:line="276" w:lineRule="auto"/>
        <w:jc w:val="both"/>
        <w:rPr>
          <w:rFonts w:ascii="Calibri" w:hAnsi="Calibri"/>
          <w:b/>
          <w:color w:val="404040" w:themeColor="text1" w:themeTint="BF"/>
          <w:spacing w:val="-5"/>
        </w:rPr>
      </w:pPr>
      <w:r w:rsidRPr="0058671E">
        <w:rPr>
          <w:rFonts w:ascii="Calibri" w:hAnsi="Calibri"/>
          <w:b/>
          <w:color w:val="404040" w:themeColor="text1" w:themeTint="BF"/>
          <w:spacing w:val="-5"/>
        </w:rPr>
        <w:t>Acquisitive Crime:</w:t>
      </w:r>
    </w:p>
    <w:p w:rsidR="00BE2DF7" w:rsidRDefault="00BE2DF7"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The results from the two surveys show that both the Parish consultation and the Public surveyed rated Burglary of dwellings as a top priority, with the Parishes raring Heritage Crime as second.  The public rated Theft of or from Vehicles as the second top priority. Both rated thefts of cycles as lowest priority.</w:t>
      </w:r>
    </w:p>
    <w:p w:rsidR="00BE2DF7" w:rsidRPr="0058671E" w:rsidRDefault="00BE2DF7" w:rsidP="00E81B00">
      <w:pPr>
        <w:spacing w:after="240" w:line="276" w:lineRule="auto"/>
        <w:jc w:val="both"/>
        <w:rPr>
          <w:rFonts w:ascii="Calibri" w:hAnsi="Calibri"/>
          <w:b/>
          <w:color w:val="404040" w:themeColor="text1" w:themeTint="BF"/>
          <w:spacing w:val="-5"/>
        </w:rPr>
      </w:pPr>
      <w:r w:rsidRPr="0058671E">
        <w:rPr>
          <w:rFonts w:ascii="Calibri" w:hAnsi="Calibri"/>
          <w:b/>
          <w:color w:val="404040" w:themeColor="text1" w:themeTint="BF"/>
          <w:spacing w:val="-5"/>
        </w:rPr>
        <w:t>Violent Crime</w:t>
      </w:r>
    </w:p>
    <w:p w:rsidR="00BE2DF7" w:rsidRDefault="00BE2DF7"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 xml:space="preserve">The results from the two surveys show that both the Parish consultation and the Public surveyed rated Common Assault as top, followed by alcohol related violence (night time economy), and lastly domestic violence.  </w:t>
      </w:r>
    </w:p>
    <w:p w:rsidR="00BE2DF7" w:rsidRPr="0058671E" w:rsidRDefault="00BE2DF7" w:rsidP="00E81B00">
      <w:pPr>
        <w:spacing w:after="240" w:line="276" w:lineRule="auto"/>
        <w:jc w:val="both"/>
        <w:rPr>
          <w:rFonts w:ascii="Calibri" w:hAnsi="Calibri"/>
          <w:b/>
          <w:color w:val="404040" w:themeColor="text1" w:themeTint="BF"/>
          <w:spacing w:val="-5"/>
        </w:rPr>
      </w:pPr>
      <w:r w:rsidRPr="0058671E">
        <w:rPr>
          <w:rFonts w:ascii="Calibri" w:hAnsi="Calibri"/>
          <w:b/>
          <w:color w:val="404040" w:themeColor="text1" w:themeTint="BF"/>
          <w:spacing w:val="-5"/>
        </w:rPr>
        <w:t>ASB</w:t>
      </w:r>
    </w:p>
    <w:p w:rsidR="00BE2DF7" w:rsidRDefault="00BE2DF7"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 xml:space="preserve">The results from the two surveys show that both the Parish consultation and the Public surveyed rated Threatening and Abusive Behaviour, followed by Criminal Damage as the top rating priorities, and both rated noisy neighbours and loud parties as the lowest. </w:t>
      </w:r>
    </w:p>
    <w:p w:rsidR="00E81B00" w:rsidRDefault="00E81B00">
      <w:pPr>
        <w:spacing w:after="200" w:line="276" w:lineRule="auto"/>
        <w:rPr>
          <w:rFonts w:ascii="Calibri" w:hAnsi="Calibri"/>
          <w:b/>
          <w:color w:val="404040" w:themeColor="text1" w:themeTint="BF"/>
          <w:spacing w:val="-5"/>
        </w:rPr>
      </w:pPr>
      <w:r>
        <w:rPr>
          <w:rFonts w:ascii="Calibri" w:hAnsi="Calibri"/>
          <w:b/>
          <w:color w:val="404040" w:themeColor="text1" w:themeTint="BF"/>
          <w:spacing w:val="-5"/>
        </w:rPr>
        <w:br w:type="page"/>
      </w:r>
    </w:p>
    <w:p w:rsidR="00BE2DF7" w:rsidRPr="0058671E" w:rsidRDefault="00BE2DF7" w:rsidP="00E81B00">
      <w:pPr>
        <w:spacing w:after="240" w:line="276" w:lineRule="auto"/>
        <w:jc w:val="both"/>
        <w:rPr>
          <w:rFonts w:ascii="Calibri" w:hAnsi="Calibri"/>
          <w:b/>
          <w:color w:val="404040" w:themeColor="text1" w:themeTint="BF"/>
          <w:spacing w:val="-5"/>
        </w:rPr>
      </w:pPr>
      <w:r w:rsidRPr="0058671E">
        <w:rPr>
          <w:rFonts w:ascii="Calibri" w:hAnsi="Calibri"/>
          <w:b/>
          <w:color w:val="404040" w:themeColor="text1" w:themeTint="BF"/>
          <w:spacing w:val="-5"/>
        </w:rPr>
        <w:lastRenderedPageBreak/>
        <w:t>Drug and Alcohol</w:t>
      </w:r>
    </w:p>
    <w:p w:rsidR="00BE2DF7" w:rsidRDefault="00BE2DF7"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The results from the two surveys show that both the Parish consultation and the Public surveyed rated either use of illegal substances or presence of dealers as their top two priorities, although differed in the order, with the public rating presence of dealers as their top concern over use of illegal substances.   Underage drinking / smoking rated as the lowest concern for both.</w:t>
      </w:r>
    </w:p>
    <w:p w:rsidR="00BE2DF7" w:rsidRPr="0058671E" w:rsidRDefault="00BE2DF7" w:rsidP="00E81B00">
      <w:pPr>
        <w:spacing w:after="240" w:line="276" w:lineRule="auto"/>
        <w:jc w:val="both"/>
        <w:rPr>
          <w:rFonts w:ascii="Calibri" w:hAnsi="Calibri"/>
          <w:b/>
          <w:color w:val="404040" w:themeColor="text1" w:themeTint="BF"/>
          <w:spacing w:val="-5"/>
        </w:rPr>
      </w:pPr>
      <w:r w:rsidRPr="0058671E">
        <w:rPr>
          <w:rFonts w:ascii="Calibri" w:hAnsi="Calibri"/>
          <w:b/>
          <w:color w:val="404040" w:themeColor="text1" w:themeTint="BF"/>
          <w:spacing w:val="-5"/>
        </w:rPr>
        <w:t>Road Safety</w:t>
      </w:r>
    </w:p>
    <w:p w:rsidR="00BE2DF7" w:rsidRDefault="00BE2DF7"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 xml:space="preserve">The Public surveyed agreed that the FATAL FOUR </w:t>
      </w:r>
      <w:r w:rsidR="001D0F42">
        <w:rPr>
          <w:rFonts w:ascii="Calibri" w:hAnsi="Calibri"/>
          <w:color w:val="404040" w:themeColor="text1" w:themeTint="BF"/>
          <w:spacing w:val="-5"/>
        </w:rPr>
        <w:t>rated as the top concern, whilst the Parish rated Speeding as their top concern.  Both regard Parking as their least concern.</w:t>
      </w:r>
    </w:p>
    <w:p w:rsidR="001D0F42" w:rsidRPr="0058671E" w:rsidRDefault="001D0F42" w:rsidP="00E81B00">
      <w:pPr>
        <w:spacing w:after="240" w:line="276" w:lineRule="auto"/>
        <w:jc w:val="both"/>
        <w:rPr>
          <w:rFonts w:ascii="Calibri" w:hAnsi="Calibri"/>
          <w:b/>
          <w:color w:val="404040" w:themeColor="text1" w:themeTint="BF"/>
          <w:spacing w:val="-5"/>
        </w:rPr>
      </w:pPr>
      <w:r w:rsidRPr="0058671E">
        <w:rPr>
          <w:rFonts w:ascii="Calibri" w:hAnsi="Calibri"/>
          <w:b/>
          <w:color w:val="404040" w:themeColor="text1" w:themeTint="BF"/>
          <w:spacing w:val="-5"/>
        </w:rPr>
        <w:t>Vulnerable People</w:t>
      </w:r>
    </w:p>
    <w:p w:rsidR="001D0F42" w:rsidRDefault="001D0F42"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The Parish Consultation revealed that the top concern was Financial Safeguarding, followed by Domestic Abuse.  The public surveyed however, rated Child Sexual Exploitation as their highest concern, followed by Financial Safeguarding.  Both rated Prevent and tackling radicalisation as their lowest priority.</w:t>
      </w:r>
    </w:p>
    <w:p w:rsidR="001D0F42" w:rsidRPr="0058671E" w:rsidRDefault="001D0F42" w:rsidP="00E81B00">
      <w:pPr>
        <w:spacing w:after="240" w:line="276" w:lineRule="auto"/>
        <w:jc w:val="both"/>
        <w:rPr>
          <w:rFonts w:ascii="Calibri" w:hAnsi="Calibri"/>
          <w:b/>
          <w:color w:val="404040" w:themeColor="text1" w:themeTint="BF"/>
          <w:spacing w:val="-5"/>
        </w:rPr>
      </w:pPr>
      <w:r w:rsidRPr="0058671E">
        <w:rPr>
          <w:rFonts w:ascii="Calibri" w:hAnsi="Calibri"/>
          <w:b/>
          <w:color w:val="404040" w:themeColor="text1" w:themeTint="BF"/>
          <w:spacing w:val="-5"/>
        </w:rPr>
        <w:t>Priorities</w:t>
      </w:r>
    </w:p>
    <w:p w:rsidR="001D0F42" w:rsidRDefault="001D0F42" w:rsidP="00E81B00">
      <w:pPr>
        <w:spacing w:after="240" w:line="276" w:lineRule="auto"/>
        <w:jc w:val="both"/>
        <w:rPr>
          <w:rFonts w:ascii="Calibri" w:hAnsi="Calibri"/>
          <w:color w:val="404040" w:themeColor="text1" w:themeTint="BF"/>
          <w:spacing w:val="-5"/>
        </w:rPr>
      </w:pPr>
      <w:r>
        <w:rPr>
          <w:rFonts w:ascii="Calibri" w:hAnsi="Calibri"/>
          <w:color w:val="404040" w:themeColor="text1" w:themeTint="BF"/>
          <w:spacing w:val="-5"/>
        </w:rPr>
        <w:t>Both the public and the Parishes were asked to reorder the listed priorities in order of importance to eith</w:t>
      </w:r>
      <w:r w:rsidR="00E81B00">
        <w:rPr>
          <w:rFonts w:ascii="Calibri" w:hAnsi="Calibri"/>
          <w:color w:val="404040" w:themeColor="text1" w:themeTint="BF"/>
          <w:spacing w:val="-5"/>
        </w:rPr>
        <w:t>er themselves or their Parish; here is a table of the results.</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tblGrid>
      <w:tr w:rsidR="001D0F42" w:rsidRPr="001D0F42" w:rsidTr="00E81B00">
        <w:trPr>
          <w:trHeight w:val="592"/>
        </w:trPr>
        <w:tc>
          <w:tcPr>
            <w:tcW w:w="2268" w:type="dxa"/>
            <w:shd w:val="clear" w:color="auto" w:fill="auto"/>
            <w:noWrap/>
            <w:vAlign w:val="bottom"/>
          </w:tcPr>
          <w:p w:rsidR="001D0F42" w:rsidRPr="00C124EE" w:rsidRDefault="001D0F42" w:rsidP="00E81B00">
            <w:pPr>
              <w:spacing w:line="360" w:lineRule="auto"/>
              <w:jc w:val="center"/>
              <w:rPr>
                <w:rFonts w:ascii="Calibri" w:hAnsi="Calibri"/>
                <w:color w:val="000000"/>
              </w:rPr>
            </w:pPr>
            <w:r w:rsidRPr="00C124EE">
              <w:rPr>
                <w:rFonts w:ascii="Calibri" w:hAnsi="Calibri"/>
                <w:color w:val="000000"/>
              </w:rPr>
              <w:t>Parish Consultation</w:t>
            </w:r>
          </w:p>
        </w:tc>
        <w:tc>
          <w:tcPr>
            <w:tcW w:w="2410" w:type="dxa"/>
            <w:shd w:val="clear" w:color="auto" w:fill="auto"/>
            <w:noWrap/>
            <w:vAlign w:val="bottom"/>
          </w:tcPr>
          <w:p w:rsidR="001D0F42" w:rsidRPr="00C124EE" w:rsidRDefault="001D0F42" w:rsidP="00E81B00">
            <w:pPr>
              <w:spacing w:line="360" w:lineRule="auto"/>
              <w:jc w:val="center"/>
              <w:rPr>
                <w:rFonts w:ascii="Calibri" w:hAnsi="Calibri"/>
                <w:color w:val="000000"/>
              </w:rPr>
            </w:pPr>
            <w:r w:rsidRPr="00C124EE">
              <w:rPr>
                <w:rFonts w:ascii="Calibri" w:hAnsi="Calibri"/>
                <w:color w:val="000000"/>
              </w:rPr>
              <w:t xml:space="preserve">Public </w:t>
            </w:r>
            <w:r w:rsidR="00C124EE" w:rsidRPr="00C124EE">
              <w:rPr>
                <w:rFonts w:ascii="Calibri" w:hAnsi="Calibri"/>
                <w:color w:val="000000"/>
              </w:rPr>
              <w:t>Consultations</w:t>
            </w:r>
          </w:p>
        </w:tc>
      </w:tr>
      <w:tr w:rsidR="001D0F42" w:rsidRPr="001D0F42" w:rsidTr="00C124EE">
        <w:trPr>
          <w:trHeight w:val="525"/>
        </w:trPr>
        <w:tc>
          <w:tcPr>
            <w:tcW w:w="2268" w:type="dxa"/>
            <w:shd w:val="clear" w:color="000000" w:fill="C00000"/>
            <w:noWrap/>
            <w:vAlign w:val="bottom"/>
            <w:hideMark/>
          </w:tcPr>
          <w:p w:rsidR="001D0F42" w:rsidRPr="001D0F42" w:rsidRDefault="001D0F42" w:rsidP="00E81B00">
            <w:pPr>
              <w:spacing w:line="360" w:lineRule="auto"/>
              <w:jc w:val="center"/>
              <w:rPr>
                <w:rFonts w:ascii="Calibri" w:hAnsi="Calibri"/>
                <w:color w:val="000000"/>
                <w:sz w:val="22"/>
                <w:szCs w:val="22"/>
              </w:rPr>
            </w:pPr>
            <w:r w:rsidRPr="001D0F42">
              <w:rPr>
                <w:rFonts w:ascii="Calibri" w:hAnsi="Calibri"/>
                <w:color w:val="000000"/>
                <w:sz w:val="22"/>
                <w:szCs w:val="22"/>
              </w:rPr>
              <w:t> </w:t>
            </w:r>
            <w:r>
              <w:rPr>
                <w:rFonts w:ascii="Calibri" w:hAnsi="Calibri"/>
                <w:color w:val="000000"/>
                <w:sz w:val="22"/>
                <w:szCs w:val="22"/>
              </w:rPr>
              <w:t>Acquisitive Crime</w:t>
            </w:r>
          </w:p>
        </w:tc>
        <w:tc>
          <w:tcPr>
            <w:tcW w:w="2410" w:type="dxa"/>
            <w:shd w:val="clear" w:color="auto" w:fill="C00000"/>
            <w:noWrap/>
            <w:vAlign w:val="bottom"/>
            <w:hideMark/>
          </w:tcPr>
          <w:p w:rsidR="001D0F42" w:rsidRPr="001D0F42" w:rsidRDefault="001D0F42" w:rsidP="00E81B00">
            <w:pPr>
              <w:spacing w:line="360" w:lineRule="auto"/>
              <w:jc w:val="center"/>
              <w:rPr>
                <w:rFonts w:ascii="Calibri" w:hAnsi="Calibri"/>
                <w:color w:val="000000"/>
                <w:sz w:val="22"/>
                <w:szCs w:val="22"/>
              </w:rPr>
            </w:pPr>
            <w:r w:rsidRPr="001D0F42">
              <w:rPr>
                <w:rFonts w:ascii="Calibri" w:hAnsi="Calibri"/>
                <w:color w:val="000000"/>
                <w:sz w:val="22"/>
                <w:szCs w:val="22"/>
              </w:rPr>
              <w:t> </w:t>
            </w:r>
            <w:r>
              <w:rPr>
                <w:rFonts w:ascii="Calibri" w:hAnsi="Calibri"/>
                <w:color w:val="000000"/>
                <w:sz w:val="22"/>
                <w:szCs w:val="22"/>
              </w:rPr>
              <w:t>Violent Crime</w:t>
            </w:r>
          </w:p>
        </w:tc>
      </w:tr>
      <w:tr w:rsidR="001D0F42" w:rsidRPr="001D0F42" w:rsidTr="00C124EE">
        <w:trPr>
          <w:trHeight w:val="525"/>
        </w:trPr>
        <w:tc>
          <w:tcPr>
            <w:tcW w:w="2268" w:type="dxa"/>
            <w:shd w:val="clear" w:color="auto" w:fill="E36C0A" w:themeFill="accent6" w:themeFillShade="BF"/>
            <w:noWrap/>
            <w:vAlign w:val="bottom"/>
            <w:hideMark/>
          </w:tcPr>
          <w:p w:rsidR="001D0F42" w:rsidRPr="001D0F42" w:rsidRDefault="00C124EE" w:rsidP="00E81B00">
            <w:pPr>
              <w:spacing w:line="360" w:lineRule="auto"/>
              <w:jc w:val="center"/>
              <w:rPr>
                <w:rFonts w:ascii="Calibri" w:hAnsi="Calibri"/>
                <w:color w:val="000000"/>
                <w:sz w:val="22"/>
                <w:szCs w:val="22"/>
              </w:rPr>
            </w:pPr>
            <w:r>
              <w:rPr>
                <w:rFonts w:ascii="Calibri" w:hAnsi="Calibri"/>
                <w:color w:val="000000"/>
                <w:sz w:val="22"/>
                <w:szCs w:val="22"/>
              </w:rPr>
              <w:t>Anti-Social Behaviour</w:t>
            </w:r>
          </w:p>
        </w:tc>
        <w:tc>
          <w:tcPr>
            <w:tcW w:w="2410" w:type="dxa"/>
            <w:shd w:val="clear" w:color="auto" w:fill="E36C0A" w:themeFill="accent6" w:themeFillShade="BF"/>
            <w:noWrap/>
            <w:vAlign w:val="bottom"/>
            <w:hideMark/>
          </w:tcPr>
          <w:p w:rsidR="001D0F42" w:rsidRPr="001D0F42" w:rsidRDefault="00C124EE" w:rsidP="00E81B00">
            <w:pPr>
              <w:spacing w:line="360" w:lineRule="auto"/>
              <w:jc w:val="center"/>
              <w:rPr>
                <w:rFonts w:ascii="Calibri" w:hAnsi="Calibri"/>
                <w:color w:val="000000"/>
                <w:sz w:val="22"/>
                <w:szCs w:val="22"/>
              </w:rPr>
            </w:pPr>
            <w:r>
              <w:rPr>
                <w:rFonts w:ascii="Calibri" w:hAnsi="Calibri"/>
                <w:color w:val="000000"/>
                <w:sz w:val="22"/>
                <w:szCs w:val="22"/>
              </w:rPr>
              <w:t>Acquisitive Crime</w:t>
            </w:r>
            <w:r w:rsidR="001D0F42" w:rsidRPr="001D0F42">
              <w:rPr>
                <w:rFonts w:ascii="Calibri" w:hAnsi="Calibri"/>
                <w:color w:val="000000"/>
                <w:sz w:val="22"/>
                <w:szCs w:val="22"/>
              </w:rPr>
              <w:t> </w:t>
            </w:r>
          </w:p>
        </w:tc>
      </w:tr>
      <w:tr w:rsidR="001D0F42" w:rsidRPr="001D0F42" w:rsidTr="00C124EE">
        <w:trPr>
          <w:trHeight w:val="525"/>
        </w:trPr>
        <w:tc>
          <w:tcPr>
            <w:tcW w:w="2268" w:type="dxa"/>
            <w:shd w:val="clear" w:color="auto" w:fill="FFC000"/>
            <w:noWrap/>
            <w:vAlign w:val="bottom"/>
            <w:hideMark/>
          </w:tcPr>
          <w:p w:rsidR="001D0F42" w:rsidRPr="001D0F42" w:rsidRDefault="001D0F42" w:rsidP="00E81B00">
            <w:pPr>
              <w:spacing w:line="360" w:lineRule="auto"/>
              <w:jc w:val="center"/>
              <w:rPr>
                <w:rFonts w:ascii="Calibri" w:hAnsi="Calibri"/>
                <w:color w:val="000000"/>
                <w:sz w:val="22"/>
                <w:szCs w:val="22"/>
              </w:rPr>
            </w:pPr>
            <w:r w:rsidRPr="001D0F42">
              <w:rPr>
                <w:rFonts w:ascii="Calibri" w:hAnsi="Calibri"/>
                <w:color w:val="000000"/>
                <w:sz w:val="22"/>
                <w:szCs w:val="22"/>
              </w:rPr>
              <w:t> </w:t>
            </w:r>
            <w:r w:rsidR="00C124EE">
              <w:rPr>
                <w:rFonts w:ascii="Calibri" w:hAnsi="Calibri"/>
                <w:color w:val="000000"/>
                <w:sz w:val="22"/>
                <w:szCs w:val="22"/>
              </w:rPr>
              <w:t>Violent Crime</w:t>
            </w:r>
          </w:p>
        </w:tc>
        <w:tc>
          <w:tcPr>
            <w:tcW w:w="2410" w:type="dxa"/>
            <w:shd w:val="clear" w:color="auto" w:fill="FFC000"/>
            <w:noWrap/>
            <w:vAlign w:val="bottom"/>
            <w:hideMark/>
          </w:tcPr>
          <w:p w:rsidR="001D0F42" w:rsidRPr="001D0F42" w:rsidRDefault="00C124EE" w:rsidP="00E81B00">
            <w:pPr>
              <w:spacing w:line="360" w:lineRule="auto"/>
              <w:jc w:val="center"/>
              <w:rPr>
                <w:rFonts w:ascii="Calibri" w:hAnsi="Calibri"/>
                <w:color w:val="000000"/>
                <w:sz w:val="22"/>
                <w:szCs w:val="22"/>
              </w:rPr>
            </w:pPr>
            <w:r>
              <w:rPr>
                <w:rFonts w:ascii="Calibri" w:hAnsi="Calibri"/>
                <w:color w:val="000000"/>
                <w:sz w:val="22"/>
                <w:szCs w:val="22"/>
              </w:rPr>
              <w:t>Vulnerable People</w:t>
            </w:r>
            <w:r w:rsidR="001D0F42" w:rsidRPr="001D0F42">
              <w:rPr>
                <w:rFonts w:ascii="Calibri" w:hAnsi="Calibri"/>
                <w:color w:val="000000"/>
                <w:sz w:val="22"/>
                <w:szCs w:val="22"/>
              </w:rPr>
              <w:t> </w:t>
            </w:r>
          </w:p>
        </w:tc>
      </w:tr>
      <w:tr w:rsidR="001D0F42" w:rsidRPr="001D0F42" w:rsidTr="00C124EE">
        <w:trPr>
          <w:trHeight w:val="525"/>
        </w:trPr>
        <w:tc>
          <w:tcPr>
            <w:tcW w:w="2268" w:type="dxa"/>
            <w:shd w:val="clear" w:color="auto" w:fill="FFFF00"/>
            <w:noWrap/>
            <w:vAlign w:val="bottom"/>
            <w:hideMark/>
          </w:tcPr>
          <w:p w:rsidR="001D0F42" w:rsidRPr="001D0F42" w:rsidRDefault="00C124EE" w:rsidP="00E81B00">
            <w:pPr>
              <w:spacing w:line="360" w:lineRule="auto"/>
              <w:jc w:val="center"/>
              <w:rPr>
                <w:rFonts w:ascii="Calibri" w:hAnsi="Calibri"/>
                <w:color w:val="000000"/>
                <w:sz w:val="22"/>
                <w:szCs w:val="22"/>
              </w:rPr>
            </w:pPr>
            <w:r>
              <w:rPr>
                <w:rFonts w:ascii="Calibri" w:hAnsi="Calibri"/>
                <w:color w:val="000000"/>
                <w:sz w:val="22"/>
                <w:szCs w:val="22"/>
              </w:rPr>
              <w:t>Road Safety</w:t>
            </w:r>
          </w:p>
        </w:tc>
        <w:tc>
          <w:tcPr>
            <w:tcW w:w="2410" w:type="dxa"/>
            <w:shd w:val="clear" w:color="auto" w:fill="FFFF00"/>
            <w:noWrap/>
            <w:vAlign w:val="bottom"/>
            <w:hideMark/>
          </w:tcPr>
          <w:p w:rsidR="001D0F42" w:rsidRPr="001D0F42" w:rsidRDefault="00C124EE" w:rsidP="00E81B00">
            <w:pPr>
              <w:spacing w:line="360" w:lineRule="auto"/>
              <w:jc w:val="center"/>
              <w:rPr>
                <w:rFonts w:ascii="Calibri" w:hAnsi="Calibri"/>
                <w:color w:val="000000"/>
                <w:sz w:val="22"/>
                <w:szCs w:val="22"/>
              </w:rPr>
            </w:pPr>
            <w:r>
              <w:rPr>
                <w:rFonts w:ascii="Calibri" w:hAnsi="Calibri"/>
                <w:color w:val="000000"/>
                <w:sz w:val="22"/>
                <w:szCs w:val="22"/>
              </w:rPr>
              <w:t>Anti-Social Behaviour</w:t>
            </w:r>
            <w:r w:rsidR="001D0F42" w:rsidRPr="001D0F42">
              <w:rPr>
                <w:rFonts w:ascii="Calibri" w:hAnsi="Calibri"/>
                <w:color w:val="000000"/>
                <w:sz w:val="22"/>
                <w:szCs w:val="22"/>
              </w:rPr>
              <w:t> </w:t>
            </w:r>
          </w:p>
        </w:tc>
      </w:tr>
      <w:tr w:rsidR="001D0F42" w:rsidRPr="001D0F42" w:rsidTr="00C124EE">
        <w:trPr>
          <w:trHeight w:val="525"/>
        </w:trPr>
        <w:tc>
          <w:tcPr>
            <w:tcW w:w="2268" w:type="dxa"/>
            <w:shd w:val="clear" w:color="auto" w:fill="92D050"/>
            <w:noWrap/>
            <w:vAlign w:val="bottom"/>
            <w:hideMark/>
          </w:tcPr>
          <w:p w:rsidR="001D0F42" w:rsidRPr="001D0F42" w:rsidRDefault="001D0F42" w:rsidP="00E81B00">
            <w:pPr>
              <w:spacing w:line="360" w:lineRule="auto"/>
              <w:jc w:val="center"/>
              <w:rPr>
                <w:rFonts w:ascii="Calibri" w:hAnsi="Calibri"/>
                <w:color w:val="000000"/>
                <w:sz w:val="22"/>
                <w:szCs w:val="22"/>
              </w:rPr>
            </w:pPr>
            <w:r w:rsidRPr="001D0F42">
              <w:rPr>
                <w:rFonts w:ascii="Calibri" w:hAnsi="Calibri"/>
                <w:color w:val="000000"/>
                <w:sz w:val="22"/>
                <w:szCs w:val="22"/>
              </w:rPr>
              <w:t> </w:t>
            </w:r>
            <w:r w:rsidR="00C124EE">
              <w:rPr>
                <w:rFonts w:ascii="Calibri" w:hAnsi="Calibri"/>
                <w:color w:val="000000"/>
                <w:sz w:val="22"/>
                <w:szCs w:val="22"/>
              </w:rPr>
              <w:t>Vulnerable People</w:t>
            </w:r>
          </w:p>
        </w:tc>
        <w:tc>
          <w:tcPr>
            <w:tcW w:w="2410" w:type="dxa"/>
            <w:shd w:val="clear" w:color="auto" w:fill="92D050"/>
            <w:noWrap/>
            <w:vAlign w:val="bottom"/>
            <w:hideMark/>
          </w:tcPr>
          <w:p w:rsidR="001D0F42" w:rsidRPr="001D0F42" w:rsidRDefault="00C124EE" w:rsidP="00E81B00">
            <w:pPr>
              <w:spacing w:line="360" w:lineRule="auto"/>
              <w:jc w:val="center"/>
              <w:rPr>
                <w:rFonts w:ascii="Calibri" w:hAnsi="Calibri"/>
                <w:color w:val="000000"/>
                <w:sz w:val="22"/>
                <w:szCs w:val="22"/>
              </w:rPr>
            </w:pPr>
            <w:r>
              <w:rPr>
                <w:rFonts w:ascii="Calibri" w:hAnsi="Calibri"/>
                <w:color w:val="000000"/>
                <w:sz w:val="22"/>
                <w:szCs w:val="22"/>
              </w:rPr>
              <w:t>Road Safety</w:t>
            </w:r>
            <w:r w:rsidR="001D0F42" w:rsidRPr="001D0F42">
              <w:rPr>
                <w:rFonts w:ascii="Calibri" w:hAnsi="Calibri"/>
                <w:color w:val="000000"/>
                <w:sz w:val="22"/>
                <w:szCs w:val="22"/>
              </w:rPr>
              <w:t> </w:t>
            </w:r>
          </w:p>
        </w:tc>
      </w:tr>
      <w:tr w:rsidR="001D0F42" w:rsidRPr="001D0F42" w:rsidTr="00C124EE">
        <w:trPr>
          <w:trHeight w:val="525"/>
        </w:trPr>
        <w:tc>
          <w:tcPr>
            <w:tcW w:w="2268" w:type="dxa"/>
            <w:shd w:val="clear" w:color="auto" w:fill="00B050"/>
            <w:noWrap/>
            <w:vAlign w:val="bottom"/>
            <w:hideMark/>
          </w:tcPr>
          <w:p w:rsidR="001D0F42" w:rsidRPr="001D0F42" w:rsidRDefault="00C124EE" w:rsidP="00E81B00">
            <w:pPr>
              <w:spacing w:line="360" w:lineRule="auto"/>
              <w:jc w:val="center"/>
              <w:rPr>
                <w:rFonts w:ascii="Calibri" w:hAnsi="Calibri"/>
                <w:color w:val="000000"/>
                <w:sz w:val="22"/>
                <w:szCs w:val="22"/>
              </w:rPr>
            </w:pPr>
            <w:r>
              <w:rPr>
                <w:rFonts w:ascii="Calibri" w:hAnsi="Calibri"/>
                <w:color w:val="000000"/>
                <w:sz w:val="22"/>
                <w:szCs w:val="22"/>
              </w:rPr>
              <w:t>Drug and Alcohol Related</w:t>
            </w:r>
          </w:p>
        </w:tc>
        <w:tc>
          <w:tcPr>
            <w:tcW w:w="2410" w:type="dxa"/>
            <w:shd w:val="clear" w:color="auto" w:fill="00B050"/>
            <w:noWrap/>
            <w:vAlign w:val="bottom"/>
            <w:hideMark/>
          </w:tcPr>
          <w:p w:rsidR="001D0F42" w:rsidRPr="001D0F42" w:rsidRDefault="00C124EE" w:rsidP="00E81B00">
            <w:pPr>
              <w:spacing w:line="360" w:lineRule="auto"/>
              <w:jc w:val="center"/>
              <w:rPr>
                <w:rFonts w:ascii="Calibri" w:hAnsi="Calibri"/>
                <w:color w:val="000000"/>
                <w:sz w:val="22"/>
                <w:szCs w:val="22"/>
              </w:rPr>
            </w:pPr>
            <w:r>
              <w:rPr>
                <w:rFonts w:ascii="Calibri" w:hAnsi="Calibri"/>
                <w:color w:val="000000"/>
                <w:sz w:val="22"/>
                <w:szCs w:val="22"/>
              </w:rPr>
              <w:t>Drug and Alcohol Related</w:t>
            </w:r>
            <w:r w:rsidR="001D0F42" w:rsidRPr="001D0F42">
              <w:rPr>
                <w:rFonts w:ascii="Calibri" w:hAnsi="Calibri"/>
                <w:color w:val="000000"/>
                <w:sz w:val="22"/>
                <w:szCs w:val="22"/>
              </w:rPr>
              <w:t> </w:t>
            </w:r>
          </w:p>
        </w:tc>
      </w:tr>
    </w:tbl>
    <w:p w:rsidR="00C124EE" w:rsidRDefault="00C124EE" w:rsidP="00BE2DF7">
      <w:pPr>
        <w:spacing w:after="240" w:line="360" w:lineRule="auto"/>
        <w:jc w:val="both"/>
        <w:rPr>
          <w:rFonts w:ascii="Calibri" w:hAnsi="Calibri"/>
          <w:color w:val="404040" w:themeColor="text1" w:themeTint="BF"/>
          <w:spacing w:val="-5"/>
        </w:rPr>
      </w:pPr>
    </w:p>
    <w:p w:rsidR="001C3CA1" w:rsidRPr="00DA42FD" w:rsidRDefault="001C3CA1" w:rsidP="00DA42FD">
      <w:pPr>
        <w:spacing w:after="240" w:line="276" w:lineRule="auto"/>
        <w:jc w:val="both"/>
        <w:rPr>
          <w:rFonts w:ascii="Calibri" w:hAnsi="Calibri"/>
          <w:b/>
          <w:color w:val="404040" w:themeColor="text1" w:themeTint="BF"/>
          <w:spacing w:val="-5"/>
        </w:rPr>
      </w:pPr>
      <w:r>
        <w:rPr>
          <w:rFonts w:ascii="Calibri" w:hAnsi="Calibri"/>
          <w:b/>
          <w:color w:val="404040" w:themeColor="text1" w:themeTint="BF"/>
          <w:spacing w:val="-5"/>
        </w:rPr>
        <w:t>The Plan</w:t>
      </w:r>
    </w:p>
    <w:p w:rsidR="001C3CA1" w:rsidRPr="00DA42FD" w:rsidRDefault="001C3CA1" w:rsidP="00DA42FD">
      <w:pPr>
        <w:spacing w:after="240" w:line="276" w:lineRule="auto"/>
        <w:jc w:val="both"/>
        <w:rPr>
          <w:rFonts w:ascii="Calibri" w:hAnsi="Calibri"/>
          <w:color w:val="404040" w:themeColor="text1" w:themeTint="BF"/>
          <w:spacing w:val="-5"/>
        </w:rPr>
      </w:pPr>
      <w:r w:rsidRPr="00DA42FD">
        <w:rPr>
          <w:rFonts w:ascii="Calibri" w:hAnsi="Calibri"/>
          <w:color w:val="404040" w:themeColor="text1" w:themeTint="BF"/>
          <w:spacing w:val="-5"/>
        </w:rPr>
        <w:t xml:space="preserve">Please see </w:t>
      </w:r>
      <w:r w:rsidR="00DA42FD" w:rsidRPr="00DA42FD">
        <w:rPr>
          <w:rFonts w:ascii="Calibri" w:hAnsi="Calibri"/>
          <w:color w:val="404040" w:themeColor="text1" w:themeTint="BF"/>
          <w:spacing w:val="-5"/>
        </w:rPr>
        <w:t xml:space="preserve">the </w:t>
      </w:r>
      <w:hyperlink r:id="rId6" w:history="1">
        <w:r w:rsidR="00DA42FD" w:rsidRPr="00DA42FD">
          <w:rPr>
            <w:rFonts w:ascii="Calibri" w:hAnsi="Calibri"/>
            <w:b/>
            <w:color w:val="404040" w:themeColor="text1" w:themeTint="BF"/>
            <w:spacing w:val="-5"/>
          </w:rPr>
          <w:t>Community Safety Partnership</w:t>
        </w:r>
      </w:hyperlink>
      <w:r w:rsidR="00DA42FD" w:rsidRPr="00DA42FD">
        <w:rPr>
          <w:rFonts w:ascii="Calibri" w:hAnsi="Calibri"/>
          <w:color w:val="404040" w:themeColor="text1" w:themeTint="BF"/>
          <w:spacing w:val="-5"/>
        </w:rPr>
        <w:t xml:space="preserve"> page on our website for the 201</w:t>
      </w:r>
      <w:bookmarkStart w:id="0" w:name="_GoBack"/>
      <w:bookmarkEnd w:id="0"/>
      <w:r w:rsidR="00DA42FD" w:rsidRPr="00DA42FD">
        <w:rPr>
          <w:rFonts w:ascii="Calibri" w:hAnsi="Calibri"/>
          <w:color w:val="404040" w:themeColor="text1" w:themeTint="BF"/>
          <w:spacing w:val="-5"/>
        </w:rPr>
        <w:t>9 / 2020 plan.</w:t>
      </w:r>
    </w:p>
    <w:sectPr w:rsidR="001C3CA1" w:rsidRPr="00DA4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14119"/>
    <w:multiLevelType w:val="hybridMultilevel"/>
    <w:tmpl w:val="604E0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0175318"/>
    <w:multiLevelType w:val="hybridMultilevel"/>
    <w:tmpl w:val="19D0C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C4"/>
    <w:rsid w:val="001C3CA1"/>
    <w:rsid w:val="001D0F42"/>
    <w:rsid w:val="0058671E"/>
    <w:rsid w:val="009219C0"/>
    <w:rsid w:val="00BE2DF7"/>
    <w:rsid w:val="00C124EE"/>
    <w:rsid w:val="00CD38C4"/>
    <w:rsid w:val="00DA42FD"/>
    <w:rsid w:val="00E8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C4"/>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8C4"/>
    <w:pPr>
      <w:ind w:left="720"/>
      <w:contextualSpacing/>
    </w:pPr>
  </w:style>
  <w:style w:type="character" w:styleId="Hyperlink">
    <w:name w:val="Hyperlink"/>
    <w:basedOn w:val="DefaultParagraphFont"/>
    <w:uiPriority w:val="99"/>
    <w:unhideWhenUsed/>
    <w:rsid w:val="00DA42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C4"/>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8C4"/>
    <w:pPr>
      <w:ind w:left="720"/>
      <w:contextualSpacing/>
    </w:pPr>
  </w:style>
  <w:style w:type="character" w:styleId="Hyperlink">
    <w:name w:val="Hyperlink"/>
    <w:basedOn w:val="DefaultParagraphFont"/>
    <w:uiPriority w:val="99"/>
    <w:unhideWhenUsed/>
    <w:rsid w:val="00DA4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5123">
      <w:bodyDiv w:val="1"/>
      <w:marLeft w:val="0"/>
      <w:marRight w:val="0"/>
      <w:marTop w:val="0"/>
      <w:marBottom w:val="0"/>
      <w:divBdr>
        <w:top w:val="none" w:sz="0" w:space="0" w:color="auto"/>
        <w:left w:val="none" w:sz="0" w:space="0" w:color="auto"/>
        <w:bottom w:val="none" w:sz="0" w:space="0" w:color="auto"/>
        <w:right w:val="none" w:sz="0" w:space="0" w:color="auto"/>
      </w:divBdr>
    </w:div>
    <w:div w:id="1347176973">
      <w:bodyDiv w:val="1"/>
      <w:marLeft w:val="0"/>
      <w:marRight w:val="0"/>
      <w:marTop w:val="0"/>
      <w:marBottom w:val="0"/>
      <w:divBdr>
        <w:top w:val="none" w:sz="0" w:space="0" w:color="auto"/>
        <w:left w:val="none" w:sz="0" w:space="0" w:color="auto"/>
        <w:bottom w:val="none" w:sz="0" w:space="0" w:color="auto"/>
        <w:right w:val="none" w:sz="0" w:space="0" w:color="auto"/>
      </w:divBdr>
    </w:div>
    <w:div w:id="1706061809">
      <w:marLeft w:val="0"/>
      <w:marRight w:val="0"/>
      <w:marTop w:val="0"/>
      <w:marBottom w:val="0"/>
      <w:divBdr>
        <w:top w:val="none" w:sz="0" w:space="0" w:color="auto"/>
        <w:left w:val="none" w:sz="0" w:space="0" w:color="auto"/>
        <w:bottom w:val="none" w:sz="0" w:space="0" w:color="auto"/>
        <w:right w:val="none" w:sz="0" w:space="0" w:color="auto"/>
      </w:divBdr>
      <w:divsChild>
        <w:div w:id="295723935">
          <w:marLeft w:val="0"/>
          <w:marRight w:val="0"/>
          <w:marTop w:val="0"/>
          <w:marBottom w:val="0"/>
          <w:divBdr>
            <w:top w:val="none" w:sz="0" w:space="0" w:color="auto"/>
            <w:left w:val="none" w:sz="0" w:space="0" w:color="auto"/>
            <w:bottom w:val="none" w:sz="0" w:space="0" w:color="auto"/>
            <w:right w:val="none" w:sz="0" w:space="0" w:color="auto"/>
          </w:divBdr>
          <w:divsChild>
            <w:div w:id="1236283245">
              <w:marLeft w:val="0"/>
              <w:marRight w:val="0"/>
              <w:marTop w:val="0"/>
              <w:marBottom w:val="0"/>
              <w:divBdr>
                <w:top w:val="none" w:sz="0" w:space="0" w:color="auto"/>
                <w:left w:val="none" w:sz="0" w:space="0" w:color="auto"/>
                <w:bottom w:val="none" w:sz="0" w:space="0" w:color="auto"/>
                <w:right w:val="none" w:sz="0" w:space="0" w:color="auto"/>
              </w:divBdr>
              <w:divsChild>
                <w:div w:id="1338847447">
                  <w:marLeft w:val="0"/>
                  <w:marRight w:val="0"/>
                  <w:marTop w:val="0"/>
                  <w:marBottom w:val="0"/>
                  <w:divBdr>
                    <w:top w:val="none" w:sz="0" w:space="0" w:color="auto"/>
                    <w:left w:val="none" w:sz="0" w:space="0" w:color="auto"/>
                    <w:bottom w:val="none" w:sz="0" w:space="0" w:color="auto"/>
                    <w:right w:val="none" w:sz="0" w:space="0" w:color="auto"/>
                  </w:divBdr>
                  <w:divsChild>
                    <w:div w:id="686712841">
                      <w:marLeft w:val="0"/>
                      <w:marRight w:val="0"/>
                      <w:marTop w:val="0"/>
                      <w:marBottom w:val="0"/>
                      <w:divBdr>
                        <w:top w:val="none" w:sz="0" w:space="0" w:color="auto"/>
                        <w:left w:val="none" w:sz="0" w:space="0" w:color="auto"/>
                        <w:bottom w:val="none" w:sz="0" w:space="0" w:color="auto"/>
                        <w:right w:val="none" w:sz="0" w:space="0" w:color="auto"/>
                      </w:divBdr>
                      <w:divsChild>
                        <w:div w:id="2118601000">
                          <w:marLeft w:val="0"/>
                          <w:marRight w:val="0"/>
                          <w:marTop w:val="0"/>
                          <w:marBottom w:val="0"/>
                          <w:divBdr>
                            <w:top w:val="none" w:sz="0" w:space="0" w:color="auto"/>
                            <w:left w:val="none" w:sz="0" w:space="0" w:color="auto"/>
                            <w:bottom w:val="none" w:sz="0" w:space="0" w:color="auto"/>
                            <w:right w:val="none" w:sz="0" w:space="0" w:color="auto"/>
                          </w:divBdr>
                          <w:divsChild>
                            <w:div w:id="744842554">
                              <w:marLeft w:val="0"/>
                              <w:marRight w:val="0"/>
                              <w:marTop w:val="0"/>
                              <w:marBottom w:val="0"/>
                              <w:divBdr>
                                <w:top w:val="none" w:sz="0" w:space="0" w:color="auto"/>
                                <w:left w:val="none" w:sz="0" w:space="0" w:color="auto"/>
                                <w:bottom w:val="none" w:sz="0" w:space="0" w:color="auto"/>
                                <w:right w:val="none" w:sz="0" w:space="0" w:color="auto"/>
                              </w:divBdr>
                              <w:divsChild>
                                <w:div w:id="1502161797">
                                  <w:marLeft w:val="0"/>
                                  <w:marRight w:val="0"/>
                                  <w:marTop w:val="0"/>
                                  <w:marBottom w:val="0"/>
                                  <w:divBdr>
                                    <w:top w:val="none" w:sz="0" w:space="0" w:color="auto"/>
                                    <w:left w:val="none" w:sz="0" w:space="0" w:color="auto"/>
                                    <w:bottom w:val="none" w:sz="0" w:space="0" w:color="auto"/>
                                    <w:right w:val="none" w:sz="0" w:space="0" w:color="auto"/>
                                  </w:divBdr>
                                  <w:divsChild>
                                    <w:div w:id="1630478898">
                                      <w:marLeft w:val="0"/>
                                      <w:marRight w:val="0"/>
                                      <w:marTop w:val="0"/>
                                      <w:marBottom w:val="0"/>
                                      <w:divBdr>
                                        <w:top w:val="none" w:sz="0" w:space="0" w:color="auto"/>
                                        <w:left w:val="none" w:sz="0" w:space="0" w:color="auto"/>
                                        <w:bottom w:val="none" w:sz="0" w:space="0" w:color="auto"/>
                                        <w:right w:val="none" w:sz="0" w:space="0" w:color="auto"/>
                                      </w:divBdr>
                                      <w:divsChild>
                                        <w:div w:id="6013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borough.gov.uk/community-safety-partnershi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D44FE6AB</Template>
  <TotalTime>69</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Woods</dc:creator>
  <cp:lastModifiedBy>Rose Woods</cp:lastModifiedBy>
  <cp:revision>3</cp:revision>
  <dcterms:created xsi:type="dcterms:W3CDTF">2019-01-11T13:50:00Z</dcterms:created>
  <dcterms:modified xsi:type="dcterms:W3CDTF">2019-04-24T10:47:00Z</dcterms:modified>
</cp:coreProperties>
</file>