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5F" w:rsidRDefault="00C42E5F" w:rsidP="00C42E5F">
      <w:pPr>
        <w:pStyle w:val="Default"/>
      </w:pPr>
    </w:p>
    <w:p w:rsidR="00C42E5F" w:rsidRPr="00791E02" w:rsidRDefault="00C42E5F" w:rsidP="00791E02">
      <w:pPr>
        <w:pStyle w:val="Default"/>
        <w:jc w:val="center"/>
        <w:rPr>
          <w:b/>
          <w:bCs/>
          <w:sz w:val="48"/>
          <w:szCs w:val="48"/>
        </w:rPr>
      </w:pPr>
      <w:r w:rsidRPr="00791E02">
        <w:rPr>
          <w:b/>
          <w:bCs/>
          <w:sz w:val="48"/>
          <w:szCs w:val="48"/>
        </w:rPr>
        <w:t>Counter-Fraud for data transparency</w:t>
      </w:r>
    </w:p>
    <w:p w:rsidR="00791E02" w:rsidRDefault="00791E02" w:rsidP="00791E02">
      <w:pPr>
        <w:pStyle w:val="Default"/>
        <w:jc w:val="center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S43 of the Local Government Transparency Code </w:t>
      </w:r>
      <w:r w:rsidR="00791E02">
        <w:rPr>
          <w:sz w:val="23"/>
          <w:szCs w:val="23"/>
        </w:rPr>
        <w:t>2014</w:t>
      </w:r>
      <w:r>
        <w:rPr>
          <w:sz w:val="23"/>
          <w:szCs w:val="23"/>
        </w:rPr>
        <w:t xml:space="preserve"> requires local authorities to publish information about their counter fraud work.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Number of occasions powers were used under the Prevention of Social Housing Fraud (Power to Require Information) (England) Regulations 2014, or similar powers </w:t>
      </w:r>
    </w:p>
    <w:p w:rsidR="00C42E5F" w:rsidRDefault="00C42E5F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Internal Audit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Revenues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Benefits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employees undertaking investigations and prosecutions of fraud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7924E9">
        <w:rPr>
          <w:sz w:val="23"/>
          <w:szCs w:val="23"/>
        </w:rPr>
        <w:t>Not used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4068D4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650FCC">
        <w:rPr>
          <w:sz w:val="23"/>
          <w:szCs w:val="23"/>
        </w:rPr>
        <w:t>1.5</w:t>
      </w:r>
      <w:r>
        <w:rPr>
          <w:sz w:val="23"/>
          <w:szCs w:val="23"/>
        </w:rPr>
        <w:t xml:space="preserve"> FTE</w:t>
      </w:r>
      <w:r w:rsidR="00C42E5F">
        <w:rPr>
          <w:sz w:val="23"/>
          <w:szCs w:val="23"/>
        </w:rPr>
        <w:t xml:space="preserve"> Fraud Investigator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24E9" w:rsidRDefault="007924E9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Head of Legal Services</w:t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791E02">
        <w:rPr>
          <w:sz w:val="23"/>
          <w:szCs w:val="23"/>
        </w:rPr>
        <w:t>Authorising prosecutions (0.01 FTE)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professionally accredited counter fraud specialists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4068D4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Council Tax Support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650FCC">
        <w:rPr>
          <w:sz w:val="23"/>
          <w:szCs w:val="23"/>
        </w:rPr>
        <w:t>1.5</w:t>
      </w:r>
      <w:r w:rsidR="00791E02">
        <w:rPr>
          <w:sz w:val="23"/>
          <w:szCs w:val="23"/>
        </w:rPr>
        <w:t xml:space="preserve"> FTE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spent by the authority on the investigation and prosecution of fraud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4068D4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C42E5F">
        <w:rPr>
          <w:sz w:val="23"/>
          <w:szCs w:val="23"/>
        </w:rPr>
        <w:t>c. £</w:t>
      </w:r>
      <w:r w:rsidR="00650FCC">
        <w:rPr>
          <w:sz w:val="23"/>
          <w:szCs w:val="23"/>
        </w:rPr>
        <w:t>49</w:t>
      </w:r>
      <w:r w:rsidR="00C42E5F">
        <w:rPr>
          <w:sz w:val="23"/>
          <w:szCs w:val="23"/>
        </w:rPr>
        <w:t xml:space="preserve">k (staff time and legal costs)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Legal Services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115FBC">
        <w:rPr>
          <w:sz w:val="23"/>
          <w:szCs w:val="23"/>
        </w:rPr>
        <w:t>c. £2,000 ( authorisation of prosecutions)</w:t>
      </w:r>
      <w:r>
        <w:rPr>
          <w:sz w:val="23"/>
          <w:szCs w:val="23"/>
        </w:rPr>
        <w:t xml:space="preserve">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of fraud cases investigated </w:t>
      </w: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Cs/>
          <w:sz w:val="23"/>
          <w:szCs w:val="23"/>
        </w:rPr>
      </w:pPr>
      <w:r w:rsidRPr="005D72CE">
        <w:rPr>
          <w:bCs/>
          <w:sz w:val="23"/>
          <w:szCs w:val="23"/>
        </w:rPr>
        <w:t>The figures below are for t</w:t>
      </w:r>
      <w:r w:rsidR="004068D4">
        <w:rPr>
          <w:bCs/>
          <w:sz w:val="23"/>
          <w:szCs w:val="23"/>
        </w:rPr>
        <w:t>he period 1/4/201</w:t>
      </w:r>
      <w:r w:rsidR="00F64D66">
        <w:rPr>
          <w:bCs/>
          <w:sz w:val="23"/>
          <w:szCs w:val="23"/>
        </w:rPr>
        <w:t>6 to 31/3/2017</w:t>
      </w:r>
      <w:r w:rsidR="004068D4">
        <w:rPr>
          <w:bCs/>
          <w:sz w:val="23"/>
          <w:szCs w:val="23"/>
        </w:rPr>
        <w:t xml:space="preserve"> </w:t>
      </w:r>
    </w:p>
    <w:p w:rsidR="005D72CE" w:rsidRP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Revenues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6B618C" w:rsidRDefault="00321EA5" w:rsidP="00F35FF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Council Tax </w:t>
      </w:r>
      <w:r w:rsidR="00AA3BB0">
        <w:rPr>
          <w:sz w:val="23"/>
          <w:szCs w:val="23"/>
        </w:rPr>
        <w:t>Single Person Discount</w:t>
      </w:r>
      <w:r w:rsidR="00F35FFB">
        <w:rPr>
          <w:sz w:val="23"/>
          <w:szCs w:val="23"/>
        </w:rPr>
        <w:t xml:space="preserve"> – Bi-Annual review is due to be undertaken in 201</w:t>
      </w:r>
      <w:r w:rsidR="00F64D66">
        <w:rPr>
          <w:sz w:val="23"/>
          <w:szCs w:val="23"/>
        </w:rPr>
        <w:t>7/18</w:t>
      </w:r>
    </w:p>
    <w:p w:rsidR="004068D4" w:rsidRDefault="004068D4" w:rsidP="00321EA5">
      <w:pPr>
        <w:pStyle w:val="Default"/>
        <w:spacing w:after="36"/>
        <w:ind w:left="720"/>
        <w:rPr>
          <w:sz w:val="23"/>
          <w:szCs w:val="23"/>
        </w:rPr>
      </w:pPr>
    </w:p>
    <w:p w:rsidR="00C42E5F" w:rsidRPr="008B27B4" w:rsidRDefault="00321EA5" w:rsidP="004068D4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 w:rsidR="00AA3BB0" w:rsidRPr="008B27B4">
        <w:rPr>
          <w:sz w:val="23"/>
          <w:szCs w:val="23"/>
        </w:rPr>
        <w:t xml:space="preserve"> </w:t>
      </w:r>
      <w:r w:rsidR="004068D4">
        <w:rPr>
          <w:sz w:val="23"/>
          <w:szCs w:val="23"/>
        </w:rPr>
        <w:tab/>
      </w:r>
      <w:r w:rsidR="008B27B4" w:rsidRPr="008B27B4">
        <w:rPr>
          <w:sz w:val="23"/>
          <w:szCs w:val="23"/>
        </w:rPr>
        <w:tab/>
      </w:r>
      <w:r w:rsidR="00F64D66">
        <w:rPr>
          <w:sz w:val="23"/>
          <w:szCs w:val="23"/>
        </w:rPr>
        <w:t>9</w:t>
      </w:r>
      <w:r w:rsidR="00AA3BB0" w:rsidRPr="008B27B4">
        <w:rPr>
          <w:sz w:val="23"/>
          <w:szCs w:val="23"/>
        </w:rPr>
        <w:tab/>
      </w:r>
      <w:r w:rsidR="00791E02" w:rsidRPr="008B27B4">
        <w:rPr>
          <w:sz w:val="23"/>
          <w:szCs w:val="23"/>
        </w:rPr>
        <w:t xml:space="preserve"> </w:t>
      </w:r>
    </w:p>
    <w:p w:rsidR="00C42E5F" w:rsidRDefault="00AA3BB0" w:rsidP="00AA3BB0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 w:rsidR="00C42E5F">
        <w:rPr>
          <w:sz w:val="23"/>
          <w:szCs w:val="23"/>
        </w:rPr>
        <w:t xml:space="preserve"> </w:t>
      </w:r>
    </w:p>
    <w:p w:rsidR="00C42E5F" w:rsidRDefault="00C42E5F" w:rsidP="00AA3B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Legal Services  </w:t>
      </w:r>
      <w:r w:rsidR="008B27B4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F64D66">
        <w:rPr>
          <w:sz w:val="23"/>
          <w:szCs w:val="23"/>
        </w:rPr>
        <w:t>2</w:t>
      </w:r>
      <w:r w:rsidR="008B27B4">
        <w:rPr>
          <w:sz w:val="23"/>
          <w:szCs w:val="23"/>
        </w:rPr>
        <w:tab/>
        <w:t>(Sanctions</w:t>
      </w:r>
      <w:r w:rsidR="004068D4">
        <w:rPr>
          <w:sz w:val="23"/>
          <w:szCs w:val="23"/>
        </w:rPr>
        <w:t xml:space="preserve"> </w:t>
      </w:r>
      <w:r w:rsidR="006B618C">
        <w:rPr>
          <w:sz w:val="23"/>
          <w:szCs w:val="23"/>
        </w:rPr>
        <w:t>approved</w:t>
      </w:r>
      <w:r w:rsidR="008B27B4">
        <w:rPr>
          <w:sz w:val="23"/>
          <w:szCs w:val="23"/>
        </w:rPr>
        <w:t>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8B27B4" w:rsidRDefault="008B27B4" w:rsidP="00C42E5F">
      <w:pPr>
        <w:pStyle w:val="Default"/>
        <w:rPr>
          <w:sz w:val="23"/>
          <w:szCs w:val="23"/>
        </w:rPr>
      </w:pPr>
    </w:p>
    <w:sectPr w:rsidR="008B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114"/>
    <w:multiLevelType w:val="hybridMultilevel"/>
    <w:tmpl w:val="F75A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7186"/>
    <w:multiLevelType w:val="hybridMultilevel"/>
    <w:tmpl w:val="FF8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E3FC8"/>
    <w:multiLevelType w:val="hybridMultilevel"/>
    <w:tmpl w:val="4C2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CC1"/>
    <w:multiLevelType w:val="hybridMultilevel"/>
    <w:tmpl w:val="4432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3F2C"/>
    <w:multiLevelType w:val="hybridMultilevel"/>
    <w:tmpl w:val="5206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7152"/>
    <w:multiLevelType w:val="hybridMultilevel"/>
    <w:tmpl w:val="4150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F"/>
    <w:rsid w:val="00115FBC"/>
    <w:rsid w:val="001636EB"/>
    <w:rsid w:val="00196B43"/>
    <w:rsid w:val="001F63F4"/>
    <w:rsid w:val="00321EA5"/>
    <w:rsid w:val="004068D4"/>
    <w:rsid w:val="005D72CE"/>
    <w:rsid w:val="00650FCC"/>
    <w:rsid w:val="006B618C"/>
    <w:rsid w:val="00752172"/>
    <w:rsid w:val="00791E02"/>
    <w:rsid w:val="007924E9"/>
    <w:rsid w:val="008B27B4"/>
    <w:rsid w:val="00AA3BB0"/>
    <w:rsid w:val="00BF4521"/>
    <w:rsid w:val="00C42E5F"/>
    <w:rsid w:val="00C938FA"/>
    <w:rsid w:val="00DB043F"/>
    <w:rsid w:val="00E7100D"/>
    <w:rsid w:val="00F35FFB"/>
    <w:rsid w:val="00F6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Butler</dc:creator>
  <cp:lastModifiedBy>Leigh Butler</cp:lastModifiedBy>
  <cp:revision>2</cp:revision>
  <dcterms:created xsi:type="dcterms:W3CDTF">2019-07-25T08:23:00Z</dcterms:created>
  <dcterms:modified xsi:type="dcterms:W3CDTF">2019-07-25T08:23:00Z</dcterms:modified>
</cp:coreProperties>
</file>