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4215"/>
      </w:tblGrid>
      <w:tr w:rsidR="00870B2C" w14:paraId="30F789D3" w14:textId="77777777" w:rsidTr="3248E83D">
        <w:trPr>
          <w:trHeight w:val="2268"/>
          <w:tblHeader/>
        </w:trPr>
        <w:tc>
          <w:tcPr>
            <w:tcW w:w="5130" w:type="dxa"/>
            <w:tcMar>
              <w:left w:w="0" w:type="dxa"/>
              <w:right w:w="0" w:type="dxa"/>
            </w:tcMar>
          </w:tcPr>
          <w:p w14:paraId="396E2288" w14:textId="77777777" w:rsidR="00870B2C" w:rsidRPr="009639CD" w:rsidRDefault="00870B2C" w:rsidP="00012835">
            <w:pPr>
              <w:pStyle w:val="HDCLetterAddressTop"/>
              <w:rPr>
                <w:b/>
              </w:rPr>
            </w:pPr>
            <w:r w:rsidRPr="009639CD">
              <w:rPr>
                <w:b/>
              </w:rPr>
              <w:t>Harborough District Council</w:t>
            </w:r>
          </w:p>
          <w:p w14:paraId="512F9E76" w14:textId="77777777" w:rsidR="00870B2C" w:rsidRDefault="00870B2C" w:rsidP="00012835">
            <w:pPr>
              <w:pStyle w:val="HDCLetterAddressTop"/>
            </w:pPr>
            <w:r>
              <w:t>The Symington Building, Adam and Eve Street,</w:t>
            </w:r>
          </w:p>
          <w:p w14:paraId="2ADEF3A7" w14:textId="77777777" w:rsidR="00870B2C" w:rsidRDefault="00870B2C" w:rsidP="00012835">
            <w:pPr>
              <w:pStyle w:val="HDCLetterAddressTop"/>
            </w:pPr>
            <w:r>
              <w:t>Market Harborough, Leicestershire, LE16 7AG</w:t>
            </w:r>
          </w:p>
          <w:p w14:paraId="46361EE4" w14:textId="77777777" w:rsidR="00870B2C" w:rsidRDefault="00870B2C" w:rsidP="00012835">
            <w:pPr>
              <w:pStyle w:val="HDCLetterAddressTop"/>
            </w:pPr>
            <w:r>
              <w:t xml:space="preserve">01858 </w:t>
            </w:r>
            <w:proofErr w:type="gramStart"/>
            <w:r>
              <w:t>828282  •</w:t>
            </w:r>
            <w:proofErr w:type="gramEnd"/>
            <w:r>
              <w:t>  www.harborough.gov.uk</w:t>
            </w:r>
          </w:p>
          <w:p w14:paraId="254BE6C6" w14:textId="77777777" w:rsidR="00870B2C" w:rsidRDefault="00870B2C" w:rsidP="00870B2C"/>
        </w:tc>
        <w:tc>
          <w:tcPr>
            <w:tcW w:w="4215" w:type="dxa"/>
          </w:tcPr>
          <w:p w14:paraId="6BE0FA84" w14:textId="77777777" w:rsidR="00870B2C" w:rsidRPr="00A21EB2" w:rsidRDefault="00870B2C" w:rsidP="00870B2C"/>
        </w:tc>
      </w:tr>
    </w:tbl>
    <w:p w14:paraId="17DB6346" w14:textId="58CDAB59" w:rsidR="0086603A" w:rsidRPr="0068102A" w:rsidRDefault="0068102A" w:rsidP="0068102A">
      <w:pPr>
        <w:jc w:val="center"/>
        <w:rPr>
          <w:szCs w:val="24"/>
          <w:u w:val="single"/>
        </w:rPr>
      </w:pPr>
      <w:r w:rsidRPr="0068102A">
        <w:rPr>
          <w:szCs w:val="24"/>
          <w:u w:val="single"/>
        </w:rPr>
        <w:t>Heritage Statement Template</w:t>
      </w:r>
    </w:p>
    <w:p w14:paraId="5124B32B" w14:textId="4073F8AB" w:rsidR="005A1462" w:rsidRDefault="0068102A" w:rsidP="00870B2C">
      <w:pPr>
        <w:rPr>
          <w:sz w:val="22"/>
        </w:rPr>
      </w:pPr>
      <w:r>
        <w:rPr>
          <w:sz w:val="22"/>
        </w:rPr>
        <w:t xml:space="preserve">This template has been designed to assist applicants and agents in preparing a Heritage Statement to support planning applications. </w:t>
      </w:r>
      <w:r w:rsidR="005A1462">
        <w:rPr>
          <w:sz w:val="22"/>
        </w:rPr>
        <w:t xml:space="preserve">The </w:t>
      </w:r>
      <w:r w:rsidR="005D4678">
        <w:rPr>
          <w:sz w:val="22"/>
        </w:rPr>
        <w:t>Heritage Statement</w:t>
      </w:r>
      <w:r w:rsidR="005A1462">
        <w:rPr>
          <w:sz w:val="22"/>
        </w:rPr>
        <w:t xml:space="preserve"> must be </w:t>
      </w:r>
      <w:r w:rsidR="005D4678">
        <w:rPr>
          <w:sz w:val="22"/>
        </w:rPr>
        <w:t xml:space="preserve">of sufficient detail to understand the </w:t>
      </w:r>
      <w:r w:rsidR="00371470">
        <w:rPr>
          <w:sz w:val="22"/>
        </w:rPr>
        <w:t>potential impact of a proposal on a heritage asset</w:t>
      </w:r>
      <w:r w:rsidR="00371470" w:rsidRPr="00F6179B">
        <w:rPr>
          <w:sz w:val="22"/>
        </w:rPr>
        <w:t>.</w:t>
      </w:r>
      <w:r w:rsidR="00185FA4" w:rsidRPr="00F6179B">
        <w:rPr>
          <w:sz w:val="22"/>
        </w:rPr>
        <w:t xml:space="preserve"> </w:t>
      </w:r>
      <w:r w:rsidR="00F6179B">
        <w:rPr>
          <w:sz w:val="22"/>
        </w:rPr>
        <w:t xml:space="preserve">Heritage assets include </w:t>
      </w:r>
      <w:r w:rsidR="00F6179B" w:rsidRPr="00F6179B">
        <w:rPr>
          <w:sz w:val="22"/>
        </w:rPr>
        <w:t xml:space="preserve">buildings, monuments, sites, places, areas or landscapes </w:t>
      </w:r>
      <w:r w:rsidR="00CA39F2">
        <w:rPr>
          <w:sz w:val="22"/>
        </w:rPr>
        <w:t xml:space="preserve">that are </w:t>
      </w:r>
      <w:r w:rsidR="00F6179B" w:rsidRPr="00F6179B">
        <w:rPr>
          <w:sz w:val="22"/>
        </w:rPr>
        <w:t xml:space="preserve">identified as having a degree of significance meriting consideration in planning decisions, because of </w:t>
      </w:r>
      <w:r w:rsidR="00CA39F2">
        <w:rPr>
          <w:sz w:val="22"/>
        </w:rPr>
        <w:t>their</w:t>
      </w:r>
      <w:r w:rsidR="00F6179B" w:rsidRPr="00F6179B">
        <w:rPr>
          <w:sz w:val="22"/>
        </w:rPr>
        <w:t xml:space="preserve"> heritage interest.</w:t>
      </w:r>
    </w:p>
    <w:p w14:paraId="7D685188" w14:textId="44451D28" w:rsidR="0068102A" w:rsidRDefault="0068102A" w:rsidP="00870B2C">
      <w:pPr>
        <w:rPr>
          <w:sz w:val="22"/>
        </w:rPr>
      </w:pPr>
      <w:r>
        <w:rPr>
          <w:sz w:val="22"/>
        </w:rPr>
        <w:t xml:space="preserve">Please note that in some cases this template will only serve as a guide – for proposals involving major development or significant amounts of work to </w:t>
      </w:r>
      <w:r w:rsidR="007F515A">
        <w:rPr>
          <w:sz w:val="22"/>
        </w:rPr>
        <w:t xml:space="preserve">or affecting </w:t>
      </w:r>
      <w:r>
        <w:rPr>
          <w:sz w:val="22"/>
        </w:rPr>
        <w:t xml:space="preserve">a heritage asset, a more detailed assessment will be </w:t>
      </w:r>
      <w:proofErr w:type="gramStart"/>
      <w:r>
        <w:rPr>
          <w:sz w:val="22"/>
        </w:rPr>
        <w:t>required</w:t>
      </w:r>
      <w:proofErr w:type="gramEnd"/>
      <w:r>
        <w:rPr>
          <w:sz w:val="22"/>
        </w:rPr>
        <w:t xml:space="preserve"> and it is strongly recommended that a professional appraisal is carried out by a suitably qualified heritage consultant.</w:t>
      </w:r>
    </w:p>
    <w:p w14:paraId="4A8C8ACF" w14:textId="1560DDB1" w:rsidR="0015790C" w:rsidRPr="0089353B" w:rsidRDefault="00371470" w:rsidP="00870B2C">
      <w:pPr>
        <w:rPr>
          <w:b/>
          <w:bCs/>
          <w:sz w:val="22"/>
        </w:rPr>
      </w:pPr>
      <w:r>
        <w:rPr>
          <w:b/>
          <w:bCs/>
          <w:sz w:val="22"/>
        </w:rPr>
        <w:br/>
      </w:r>
      <w:r w:rsidR="0015790C" w:rsidRPr="0089353B">
        <w:rPr>
          <w:b/>
          <w:bCs/>
          <w:sz w:val="22"/>
        </w:rPr>
        <w:t>Site Address:</w:t>
      </w:r>
      <w:r>
        <w:rPr>
          <w:b/>
          <w:bCs/>
          <w:sz w:val="22"/>
        </w:rPr>
        <w:br/>
      </w:r>
    </w:p>
    <w:p w14:paraId="3B6970AF" w14:textId="0CF872DA" w:rsidR="0015790C" w:rsidRPr="004F135D" w:rsidRDefault="0015790C" w:rsidP="004F135D">
      <w:pPr>
        <w:pStyle w:val="ListParagraph"/>
        <w:numPr>
          <w:ilvl w:val="0"/>
          <w:numId w:val="3"/>
        </w:numPr>
        <w:rPr>
          <w:sz w:val="22"/>
        </w:rPr>
      </w:pPr>
      <w:r w:rsidRPr="004F135D">
        <w:rPr>
          <w:sz w:val="22"/>
        </w:rPr>
        <w:t>What heritage assets are affected by the proposal</w:t>
      </w:r>
      <w:r w:rsidR="00371470">
        <w:rPr>
          <w:sz w:val="22"/>
        </w:rPr>
        <w:t>?</w:t>
      </w:r>
      <w:r w:rsidRPr="004F135D">
        <w:rPr>
          <w:sz w:val="22"/>
        </w:rPr>
        <w:t xml:space="preserve"> (</w:t>
      </w:r>
      <w:r w:rsidR="00371470">
        <w:rPr>
          <w:sz w:val="22"/>
        </w:rPr>
        <w:t>P</w:t>
      </w:r>
      <w:r w:rsidR="004F135D">
        <w:rPr>
          <w:sz w:val="22"/>
        </w:rPr>
        <w:t xml:space="preserve">lease </w:t>
      </w:r>
      <w:r w:rsidRPr="004F135D">
        <w:rPr>
          <w:sz w:val="22"/>
        </w:rPr>
        <w:t>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1"/>
        <w:gridCol w:w="843"/>
      </w:tblGrid>
      <w:tr w:rsidR="0015790C" w14:paraId="7F867AF2" w14:textId="0F1C7093" w:rsidTr="00E647DB">
        <w:tc>
          <w:tcPr>
            <w:tcW w:w="8500" w:type="dxa"/>
          </w:tcPr>
          <w:p w14:paraId="4E9CE9F7" w14:textId="77777777" w:rsidR="0015790C" w:rsidRDefault="0015790C" w:rsidP="00870B2C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575CF052" w14:textId="4FB6D079" w:rsidR="0015790C" w:rsidRDefault="0015790C" w:rsidP="00E64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43" w:type="dxa"/>
          </w:tcPr>
          <w:p w14:paraId="51177D29" w14:textId="4FB62107" w:rsidR="0015790C" w:rsidRDefault="0015790C" w:rsidP="00E64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15790C" w14:paraId="37C09FD9" w14:textId="0D296BDC" w:rsidTr="00E647DB">
        <w:tc>
          <w:tcPr>
            <w:tcW w:w="8500" w:type="dxa"/>
          </w:tcPr>
          <w:p w14:paraId="6527924B" w14:textId="50007469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Grade I Listed Building</w:t>
            </w:r>
          </w:p>
        </w:tc>
        <w:tc>
          <w:tcPr>
            <w:tcW w:w="851" w:type="dxa"/>
          </w:tcPr>
          <w:p w14:paraId="74E8CA6A" w14:textId="4C6FC4AA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091B81DC" w14:textId="0AB2CF47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15790C" w14:paraId="46662CA9" w14:textId="7F518B77" w:rsidTr="00E647DB">
        <w:tc>
          <w:tcPr>
            <w:tcW w:w="8500" w:type="dxa"/>
          </w:tcPr>
          <w:p w14:paraId="73C1075E" w14:textId="35C44394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Grade II* Listed Building</w:t>
            </w:r>
          </w:p>
        </w:tc>
        <w:tc>
          <w:tcPr>
            <w:tcW w:w="851" w:type="dxa"/>
          </w:tcPr>
          <w:p w14:paraId="1A9F5CF0" w14:textId="08C69E0E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76605D6C" w14:textId="46AA2899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15790C" w14:paraId="32142F6A" w14:textId="69ECE88D" w:rsidTr="00E647DB">
        <w:tc>
          <w:tcPr>
            <w:tcW w:w="8500" w:type="dxa"/>
          </w:tcPr>
          <w:p w14:paraId="58CC1F7E" w14:textId="4964C5DA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Grade II Listed Building</w:t>
            </w:r>
          </w:p>
        </w:tc>
        <w:tc>
          <w:tcPr>
            <w:tcW w:w="851" w:type="dxa"/>
          </w:tcPr>
          <w:p w14:paraId="691DD247" w14:textId="08E44130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40A24DDA" w14:textId="37A58C7B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15790C" w14:paraId="3F734366" w14:textId="2D917BDD" w:rsidTr="00E647DB">
        <w:tc>
          <w:tcPr>
            <w:tcW w:w="8500" w:type="dxa"/>
          </w:tcPr>
          <w:p w14:paraId="4B6BBEB6" w14:textId="48A29B18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Scheduled Ancient Monument</w:t>
            </w:r>
          </w:p>
        </w:tc>
        <w:tc>
          <w:tcPr>
            <w:tcW w:w="851" w:type="dxa"/>
          </w:tcPr>
          <w:p w14:paraId="2E107116" w14:textId="650B0D71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414994B1" w14:textId="740FA22E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15790C" w14:paraId="2E99D95A" w14:textId="3EDA281D" w:rsidTr="00E647DB">
        <w:tc>
          <w:tcPr>
            <w:tcW w:w="8500" w:type="dxa"/>
          </w:tcPr>
          <w:p w14:paraId="43ED8163" w14:textId="74E65D15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Site of Archaeological Interest</w:t>
            </w:r>
          </w:p>
        </w:tc>
        <w:tc>
          <w:tcPr>
            <w:tcW w:w="851" w:type="dxa"/>
          </w:tcPr>
          <w:p w14:paraId="7367E0D7" w14:textId="16CDC1C3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5241A3E5" w14:textId="6E8F23D6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15790C" w14:paraId="71BF2F86" w14:textId="77777777" w:rsidTr="00E647DB">
        <w:tc>
          <w:tcPr>
            <w:tcW w:w="8500" w:type="dxa"/>
          </w:tcPr>
          <w:p w14:paraId="44BD63A4" w14:textId="47A487F1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Registered Historic Park or Garden</w:t>
            </w:r>
          </w:p>
        </w:tc>
        <w:tc>
          <w:tcPr>
            <w:tcW w:w="851" w:type="dxa"/>
          </w:tcPr>
          <w:p w14:paraId="30A4634B" w14:textId="045ECC52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2D82107C" w14:textId="43D117C4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15790C" w14:paraId="309970AF" w14:textId="77777777" w:rsidTr="00E647DB">
        <w:tc>
          <w:tcPr>
            <w:tcW w:w="8500" w:type="dxa"/>
          </w:tcPr>
          <w:p w14:paraId="3E07F4AE" w14:textId="3A8BE36B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Conservation Area</w:t>
            </w:r>
          </w:p>
        </w:tc>
        <w:tc>
          <w:tcPr>
            <w:tcW w:w="851" w:type="dxa"/>
          </w:tcPr>
          <w:p w14:paraId="524284FC" w14:textId="478999F6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5CF4A637" w14:textId="04E45175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15790C" w14:paraId="4CFD0506" w14:textId="77777777" w:rsidTr="00E647DB">
        <w:tc>
          <w:tcPr>
            <w:tcW w:w="8500" w:type="dxa"/>
          </w:tcPr>
          <w:p w14:paraId="1C121A47" w14:textId="377C7B04" w:rsidR="0015790C" w:rsidRDefault="0015790C" w:rsidP="00870B2C">
            <w:pPr>
              <w:rPr>
                <w:sz w:val="22"/>
              </w:rPr>
            </w:pPr>
            <w:r>
              <w:rPr>
                <w:sz w:val="22"/>
              </w:rPr>
              <w:t>Other non</w:t>
            </w:r>
            <w:r w:rsidR="00E647DB">
              <w:rPr>
                <w:sz w:val="22"/>
              </w:rPr>
              <w:t>-designated heritage asset</w:t>
            </w:r>
          </w:p>
        </w:tc>
        <w:tc>
          <w:tcPr>
            <w:tcW w:w="851" w:type="dxa"/>
          </w:tcPr>
          <w:p w14:paraId="7D86D182" w14:textId="461595DF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38205F83" w14:textId="452377D5" w:rsidR="0015790C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  <w:tr w:rsidR="00E647DB" w14:paraId="40091E4B" w14:textId="77777777" w:rsidTr="00E647DB">
        <w:tc>
          <w:tcPr>
            <w:tcW w:w="8500" w:type="dxa"/>
          </w:tcPr>
          <w:p w14:paraId="65797BBF" w14:textId="683398C8" w:rsidR="00E647DB" w:rsidRDefault="00E647DB" w:rsidP="00870B2C">
            <w:pPr>
              <w:rPr>
                <w:sz w:val="22"/>
              </w:rPr>
            </w:pPr>
            <w:r>
              <w:rPr>
                <w:sz w:val="22"/>
              </w:rPr>
              <w:t>Affecting the setting of or adjacent to one of the above</w:t>
            </w:r>
          </w:p>
        </w:tc>
        <w:tc>
          <w:tcPr>
            <w:tcW w:w="851" w:type="dxa"/>
          </w:tcPr>
          <w:p w14:paraId="008D2C6D" w14:textId="7CB90ED3" w:rsidR="00E647DB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  <w:tc>
          <w:tcPr>
            <w:tcW w:w="843" w:type="dxa"/>
          </w:tcPr>
          <w:p w14:paraId="42EE0380" w14:textId="627ABCCC" w:rsidR="00E647DB" w:rsidRDefault="00E647DB" w:rsidP="00E647DB">
            <w:pPr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ð</w:t>
            </w:r>
          </w:p>
        </w:tc>
      </w:tr>
    </w:tbl>
    <w:p w14:paraId="6C3D8195" w14:textId="77777777" w:rsidR="007B5A65" w:rsidRDefault="007B5A65" w:rsidP="007B5A65">
      <w:pPr>
        <w:pStyle w:val="ListParagraph"/>
        <w:rPr>
          <w:sz w:val="22"/>
        </w:rPr>
      </w:pPr>
    </w:p>
    <w:p w14:paraId="77D72842" w14:textId="45EFFDFC" w:rsidR="004F135D" w:rsidRDefault="004F135D" w:rsidP="004F135D">
      <w:pPr>
        <w:pStyle w:val="ListParagraph"/>
        <w:numPr>
          <w:ilvl w:val="0"/>
          <w:numId w:val="3"/>
        </w:numPr>
        <w:rPr>
          <w:sz w:val="22"/>
        </w:rPr>
      </w:pPr>
      <w:r w:rsidRPr="004F135D">
        <w:rPr>
          <w:sz w:val="22"/>
        </w:rPr>
        <w:t xml:space="preserve">If the affected heritage asset is a Listed Building, Scheduled Ancient Monument, or a Registered Historic Park or Garden, please provide its listing number and a copy of its register entry. You can find these at </w:t>
      </w:r>
      <w:hyperlink r:id="rId10" w:history="1">
        <w:r w:rsidRPr="004F135D">
          <w:rPr>
            <w:rStyle w:val="Hyperlink"/>
            <w:sz w:val="22"/>
          </w:rPr>
          <w:t>Search the List – Find listed buildings, monuments, battlefields and more | Historic England</w:t>
        </w:r>
      </w:hyperlink>
      <w:r w:rsidR="00A30519">
        <w:br/>
      </w:r>
    </w:p>
    <w:p w14:paraId="08D92ECB" w14:textId="77777777" w:rsidR="00F930CE" w:rsidRDefault="00F930CE" w:rsidP="00F930CE">
      <w:pPr>
        <w:pStyle w:val="ListParagraph"/>
        <w:rPr>
          <w:sz w:val="22"/>
        </w:rPr>
      </w:pPr>
    </w:p>
    <w:p w14:paraId="4B6CF565" w14:textId="3579F536" w:rsidR="004F135D" w:rsidRDefault="004F135D" w:rsidP="004F135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Please describe the character and appearance of the heritage asset.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lastRenderedPageBreak/>
        <w:br/>
      </w:r>
    </w:p>
    <w:p w14:paraId="4D03D0AE" w14:textId="77777777" w:rsidR="00F930CE" w:rsidRPr="00F930CE" w:rsidRDefault="00F930CE" w:rsidP="00F930CE">
      <w:pPr>
        <w:pStyle w:val="ListParagraph"/>
        <w:rPr>
          <w:sz w:val="22"/>
        </w:rPr>
      </w:pPr>
    </w:p>
    <w:p w14:paraId="78C1E60C" w14:textId="32B27DC2" w:rsidR="004F135D" w:rsidRDefault="00F930CE" w:rsidP="004F135D">
      <w:pPr>
        <w:pStyle w:val="ListParagraph"/>
        <w:numPr>
          <w:ilvl w:val="0"/>
          <w:numId w:val="3"/>
        </w:numPr>
        <w:rPr>
          <w:sz w:val="22"/>
        </w:rPr>
      </w:pPr>
      <w:r w:rsidRPr="00F930CE">
        <w:rPr>
          <w:sz w:val="22"/>
        </w:rPr>
        <w:t xml:space="preserve">Please describe the significance of the heritage asset – what is important about it? 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72A4382A" w14:textId="77777777" w:rsidR="00F930CE" w:rsidRPr="00F930CE" w:rsidRDefault="00F930CE" w:rsidP="00F930CE">
      <w:pPr>
        <w:pStyle w:val="ListParagraph"/>
        <w:rPr>
          <w:sz w:val="22"/>
        </w:rPr>
      </w:pPr>
    </w:p>
    <w:p w14:paraId="6D12506C" w14:textId="61B96B7D" w:rsidR="00F930CE" w:rsidRDefault="00F930CE" w:rsidP="004F135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Please provide a summary of the history of the site or building.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3A9F01E0" w14:textId="77777777" w:rsidR="00F930CE" w:rsidRPr="00F930CE" w:rsidRDefault="00F930CE" w:rsidP="00F930CE">
      <w:pPr>
        <w:pStyle w:val="ListParagraph"/>
        <w:rPr>
          <w:sz w:val="22"/>
        </w:rPr>
      </w:pPr>
    </w:p>
    <w:p w14:paraId="63EF8914" w14:textId="7E207F3F" w:rsidR="00DA559C" w:rsidRDefault="004F135D" w:rsidP="00DA559C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Please describe the development site and its relationship with its surroundings.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5ABEC65E" w14:textId="77777777" w:rsidR="00F930CE" w:rsidRPr="00F930CE" w:rsidRDefault="00F930CE" w:rsidP="00F930CE">
      <w:pPr>
        <w:pStyle w:val="ListParagraph"/>
        <w:rPr>
          <w:sz w:val="22"/>
        </w:rPr>
      </w:pPr>
    </w:p>
    <w:p w14:paraId="0083C8E6" w14:textId="76C08D4A" w:rsidR="00F930CE" w:rsidRDefault="00F930CE" w:rsidP="004F135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Please describe the proposed development and any demolition that will be involved.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618256CB" w14:textId="77777777" w:rsidR="00DA559C" w:rsidRPr="00DA559C" w:rsidRDefault="00DA559C" w:rsidP="00DA559C">
      <w:pPr>
        <w:pStyle w:val="ListParagraph"/>
        <w:rPr>
          <w:sz w:val="22"/>
        </w:rPr>
      </w:pPr>
    </w:p>
    <w:p w14:paraId="659A0A19" w14:textId="67C6647B" w:rsidR="00DA559C" w:rsidRDefault="00DA559C" w:rsidP="004F135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What are the principles and justifications for the proposals – why are they required?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6CE51422" w14:textId="77777777" w:rsidR="00F930CE" w:rsidRPr="00F930CE" w:rsidRDefault="00F930CE" w:rsidP="00F930CE">
      <w:pPr>
        <w:pStyle w:val="ListParagraph"/>
        <w:rPr>
          <w:sz w:val="22"/>
        </w:rPr>
      </w:pPr>
    </w:p>
    <w:p w14:paraId="7B72599F" w14:textId="00064D69" w:rsidR="00F930CE" w:rsidRDefault="00F930CE" w:rsidP="004F135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What specific elements or features of the heritage asset will be affected by the proposals?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2E67433E" w14:textId="77777777" w:rsidR="00F930CE" w:rsidRPr="00F930CE" w:rsidRDefault="00F930CE" w:rsidP="00F930CE">
      <w:pPr>
        <w:pStyle w:val="ListParagraph"/>
        <w:rPr>
          <w:sz w:val="22"/>
        </w:rPr>
      </w:pPr>
    </w:p>
    <w:p w14:paraId="7DC29F54" w14:textId="0CC017E4" w:rsidR="00F930CE" w:rsidRDefault="00F930CE" w:rsidP="004F135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How will the proposals impact on the significance of the heritage asset?</w:t>
      </w:r>
      <w:r w:rsidR="00DA559C">
        <w:rPr>
          <w:sz w:val="22"/>
        </w:rPr>
        <w:t xml:space="preserve"> (e.g. loss or disturbance of historic building fabric, below or above ground archaeological impacts, changes in scale or relationships between buildings etc)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70B30E62" w14:textId="77777777" w:rsidR="00DA559C" w:rsidRPr="00DA559C" w:rsidRDefault="00DA559C" w:rsidP="00DA559C">
      <w:pPr>
        <w:pStyle w:val="ListParagraph"/>
        <w:rPr>
          <w:sz w:val="22"/>
        </w:rPr>
      </w:pPr>
    </w:p>
    <w:p w14:paraId="7DE26113" w14:textId="2BCAC9DA" w:rsidR="00DA559C" w:rsidRDefault="00DA559C" w:rsidP="004F135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How has the proposal been designed to preserve or conserve the significance of the heritage asset – how have any harmful impacts been avoided or minimised?</w:t>
      </w:r>
      <w:r w:rsidR="00A30519">
        <w:rPr>
          <w:sz w:val="22"/>
        </w:rPr>
        <w:br/>
      </w:r>
      <w:r w:rsidR="00A30519">
        <w:rPr>
          <w:sz w:val="22"/>
        </w:rPr>
        <w:br/>
      </w:r>
      <w:r w:rsidR="00A30519">
        <w:rPr>
          <w:sz w:val="22"/>
        </w:rPr>
        <w:br/>
      </w:r>
    </w:p>
    <w:p w14:paraId="289D0410" w14:textId="77777777" w:rsidR="00DA559C" w:rsidRPr="00DA559C" w:rsidRDefault="00DA559C" w:rsidP="00DA559C">
      <w:pPr>
        <w:pStyle w:val="ListParagraph"/>
        <w:rPr>
          <w:sz w:val="22"/>
        </w:rPr>
      </w:pPr>
    </w:p>
    <w:p w14:paraId="56854F71" w14:textId="2600A807" w:rsidR="00DA559C" w:rsidRDefault="00DA559C" w:rsidP="00A16AAD">
      <w:pPr>
        <w:pStyle w:val="ListParagraph"/>
        <w:numPr>
          <w:ilvl w:val="0"/>
          <w:numId w:val="3"/>
        </w:numPr>
        <w:ind w:right="1273"/>
        <w:rPr>
          <w:sz w:val="22"/>
        </w:rPr>
      </w:pPr>
      <w:r>
        <w:rPr>
          <w:sz w:val="22"/>
        </w:rPr>
        <w:t>Have you received pre-application advice from Harborough District Council? If yes, please provide the reference number</w:t>
      </w:r>
      <w:r w:rsidR="003E1686">
        <w:rPr>
          <w:sz w:val="22"/>
        </w:rPr>
        <w:t>.</w:t>
      </w:r>
      <w:r w:rsidR="00A30519">
        <w:rPr>
          <w:sz w:val="22"/>
        </w:rPr>
        <w:br/>
      </w:r>
    </w:p>
    <w:p w14:paraId="6A67182A" w14:textId="77777777" w:rsidR="00834275" w:rsidRDefault="00834275" w:rsidP="00834275">
      <w:pPr>
        <w:pStyle w:val="ListParagraph"/>
        <w:ind w:right="1273"/>
        <w:rPr>
          <w:sz w:val="22"/>
        </w:rPr>
      </w:pPr>
    </w:p>
    <w:p w14:paraId="5D351DD2" w14:textId="77777777" w:rsidR="003E1686" w:rsidRPr="003E1686" w:rsidRDefault="003E1686" w:rsidP="003E1686">
      <w:pPr>
        <w:pStyle w:val="ListParagraph"/>
        <w:rPr>
          <w:sz w:val="22"/>
        </w:rPr>
      </w:pPr>
    </w:p>
    <w:p w14:paraId="45A16F3C" w14:textId="7E43D08F" w:rsidR="003E1686" w:rsidRDefault="003E1686" w:rsidP="00777E45">
      <w:pPr>
        <w:pStyle w:val="ListParagraph"/>
        <w:numPr>
          <w:ilvl w:val="0"/>
          <w:numId w:val="3"/>
        </w:numPr>
        <w:tabs>
          <w:tab w:val="left" w:pos="9072"/>
        </w:tabs>
        <w:ind w:right="1132"/>
        <w:rPr>
          <w:sz w:val="22"/>
        </w:rPr>
      </w:pPr>
      <w:r>
        <w:rPr>
          <w:sz w:val="22"/>
        </w:rPr>
        <w:t>Have you received pre-application advice from Historic England? If yes, please</w:t>
      </w:r>
      <w:r w:rsidR="00834275">
        <w:rPr>
          <w:sz w:val="22"/>
        </w:rPr>
        <w:t xml:space="preserve"> </w:t>
      </w:r>
      <w:r>
        <w:rPr>
          <w:sz w:val="22"/>
        </w:rPr>
        <w:t>provide a copy.</w:t>
      </w:r>
    </w:p>
    <w:p w14:paraId="30780C08" w14:textId="77777777" w:rsidR="00DA559C" w:rsidRDefault="00DA559C" w:rsidP="00DA559C">
      <w:pPr>
        <w:pStyle w:val="ListParagraph"/>
        <w:rPr>
          <w:sz w:val="22"/>
        </w:rPr>
      </w:pPr>
    </w:p>
    <w:p w14:paraId="7F3FE097" w14:textId="77777777" w:rsidR="00B020C2" w:rsidRPr="00DA559C" w:rsidRDefault="00B020C2" w:rsidP="00DA559C">
      <w:pPr>
        <w:pStyle w:val="ListParagraph"/>
        <w:rPr>
          <w:sz w:val="22"/>
        </w:rPr>
      </w:pPr>
    </w:p>
    <w:p w14:paraId="44278607" w14:textId="4B21F3E3" w:rsidR="004E6F6C" w:rsidRPr="004E6F6C" w:rsidRDefault="004E6F6C" w:rsidP="004E6F6C">
      <w:pPr>
        <w:jc w:val="center"/>
        <w:rPr>
          <w:b/>
          <w:bCs/>
          <w:sz w:val="22"/>
        </w:rPr>
      </w:pPr>
      <w:r w:rsidRPr="004E6F6C">
        <w:rPr>
          <w:b/>
          <w:bCs/>
          <w:sz w:val="22"/>
        </w:rPr>
        <w:t>Please submit your completed Heritage Statement along with your planning application and other supporting documents.</w:t>
      </w:r>
    </w:p>
    <w:p w14:paraId="28A17807" w14:textId="77777777" w:rsidR="004E6F6C" w:rsidRDefault="004E6F6C" w:rsidP="003E1686">
      <w:pPr>
        <w:rPr>
          <w:sz w:val="22"/>
          <w:u w:val="single"/>
        </w:rPr>
      </w:pPr>
    </w:p>
    <w:p w14:paraId="0E7762D5" w14:textId="5097FDC3" w:rsidR="003E1686" w:rsidRPr="006756DD" w:rsidRDefault="006756DD" w:rsidP="003E1686">
      <w:pPr>
        <w:rPr>
          <w:sz w:val="22"/>
          <w:u w:val="single"/>
        </w:rPr>
      </w:pPr>
      <w:r w:rsidRPr="006756DD">
        <w:rPr>
          <w:sz w:val="22"/>
          <w:u w:val="single"/>
        </w:rPr>
        <w:t>Guidance and useful links:</w:t>
      </w:r>
    </w:p>
    <w:p w14:paraId="7590CBBE" w14:textId="5FA98503" w:rsidR="000561EC" w:rsidRPr="002649F2" w:rsidRDefault="00F76F5E" w:rsidP="002649F2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NPPF </w:t>
      </w:r>
      <w:r w:rsidR="002649F2" w:rsidRPr="002649F2">
        <w:rPr>
          <w:sz w:val="22"/>
        </w:rPr>
        <w:t>16.</w:t>
      </w:r>
      <w:r w:rsidR="002649F2">
        <w:rPr>
          <w:sz w:val="22"/>
        </w:rPr>
        <w:t xml:space="preserve"> </w:t>
      </w:r>
      <w:r w:rsidR="002649F2" w:rsidRPr="002649F2">
        <w:rPr>
          <w:sz w:val="22"/>
        </w:rPr>
        <w:t>Conserving and enhancing the historic environment</w:t>
      </w:r>
      <w:r>
        <w:rPr>
          <w:sz w:val="22"/>
        </w:rPr>
        <w:t xml:space="preserve"> </w:t>
      </w:r>
      <w:hyperlink r:id="rId11" w:history="1">
        <w:r w:rsidRPr="007B5AF6">
          <w:rPr>
            <w:rStyle w:val="Hyperlink"/>
            <w:sz w:val="22"/>
          </w:rPr>
          <w:t>National Planning Policy Framework</w:t>
        </w:r>
      </w:hyperlink>
    </w:p>
    <w:p w14:paraId="0A865CCA" w14:textId="2CC40A06" w:rsidR="000561EC" w:rsidRDefault="000561EC" w:rsidP="000561EC">
      <w:pPr>
        <w:pStyle w:val="ListParagraph"/>
        <w:rPr>
          <w:sz w:val="22"/>
        </w:rPr>
      </w:pPr>
    </w:p>
    <w:p w14:paraId="0A6CA577" w14:textId="6C54C13E" w:rsidR="0084792C" w:rsidRPr="00777E45" w:rsidRDefault="00FC0292" w:rsidP="003E1686">
      <w:pPr>
        <w:pStyle w:val="ListParagraph"/>
        <w:numPr>
          <w:ilvl w:val="0"/>
          <w:numId w:val="4"/>
        </w:numPr>
        <w:rPr>
          <w:sz w:val="22"/>
        </w:rPr>
      </w:pPr>
      <w:r w:rsidRPr="00777E45">
        <w:rPr>
          <w:sz w:val="22"/>
        </w:rPr>
        <w:t>Harborough District Council Pre-application Ad</w:t>
      </w:r>
      <w:r w:rsidR="00CE51A7" w:rsidRPr="00777E45">
        <w:rPr>
          <w:sz w:val="22"/>
        </w:rPr>
        <w:t>vice:</w:t>
      </w:r>
      <w:r w:rsidR="00501709" w:rsidRPr="00777E45">
        <w:rPr>
          <w:sz w:val="22"/>
        </w:rPr>
        <w:t xml:space="preserve"> </w:t>
      </w:r>
      <w:hyperlink r:id="rId12" w:history="1">
        <w:r w:rsidRPr="00777E45">
          <w:rPr>
            <w:rStyle w:val="Hyperlink"/>
            <w:sz w:val="22"/>
          </w:rPr>
          <w:t>Stage 1: Pre-application advice | The Planning Process | Harborough District Council</w:t>
        </w:r>
      </w:hyperlink>
      <w:r w:rsidR="00501709" w:rsidRPr="00777E45">
        <w:rPr>
          <w:sz w:val="22"/>
        </w:rPr>
        <w:br/>
      </w:r>
    </w:p>
    <w:p w14:paraId="50C269A4" w14:textId="09E4CBD5" w:rsidR="004F6EC8" w:rsidRPr="00777E45" w:rsidRDefault="0089353B" w:rsidP="003E1686">
      <w:pPr>
        <w:pStyle w:val="ListParagraph"/>
        <w:numPr>
          <w:ilvl w:val="0"/>
          <w:numId w:val="4"/>
        </w:numPr>
        <w:rPr>
          <w:sz w:val="22"/>
        </w:rPr>
      </w:pPr>
      <w:r w:rsidRPr="00777E45">
        <w:rPr>
          <w:sz w:val="22"/>
        </w:rPr>
        <w:t>Harborough District Conservation Areas, Registered Parks &amp; Gardens and Scheduled Ancient Monuments:</w:t>
      </w:r>
      <w:r w:rsidR="00501709" w:rsidRPr="00777E45">
        <w:rPr>
          <w:sz w:val="22"/>
        </w:rPr>
        <w:t xml:space="preserve"> </w:t>
      </w:r>
      <w:hyperlink r:id="rId13" w:history="1">
        <w:r w:rsidR="004F6EC8" w:rsidRPr="00777E45">
          <w:rPr>
            <w:rStyle w:val="Hyperlink"/>
            <w:sz w:val="22"/>
          </w:rPr>
          <w:t>Conservation Areas | Conservation Areas | Harborough District Council</w:t>
        </w:r>
      </w:hyperlink>
      <w:r w:rsidR="00501709" w:rsidRPr="00777E45">
        <w:rPr>
          <w:sz w:val="22"/>
        </w:rPr>
        <w:br/>
      </w:r>
    </w:p>
    <w:p w14:paraId="60C5F401" w14:textId="296C67BA" w:rsidR="00CE51A7" w:rsidRPr="00777E45" w:rsidRDefault="00CE51A7" w:rsidP="00CE51A7">
      <w:pPr>
        <w:pStyle w:val="ListParagraph"/>
        <w:numPr>
          <w:ilvl w:val="0"/>
          <w:numId w:val="4"/>
        </w:numPr>
        <w:rPr>
          <w:sz w:val="22"/>
        </w:rPr>
      </w:pPr>
      <w:r w:rsidRPr="00777E45">
        <w:rPr>
          <w:sz w:val="22"/>
        </w:rPr>
        <w:t>Historic England Pre-application Advice:</w:t>
      </w:r>
      <w:r w:rsidR="00501709" w:rsidRPr="00777E45">
        <w:rPr>
          <w:sz w:val="22"/>
        </w:rPr>
        <w:t xml:space="preserve"> </w:t>
      </w:r>
      <w:hyperlink r:id="rId14" w:history="1">
        <w:r w:rsidRPr="00777E45">
          <w:rPr>
            <w:rStyle w:val="Hyperlink"/>
            <w:sz w:val="22"/>
          </w:rPr>
          <w:t>Our Pre-Application Advisory Service | Historic England</w:t>
        </w:r>
      </w:hyperlink>
      <w:r w:rsidR="00501709" w:rsidRPr="00777E45">
        <w:rPr>
          <w:sz w:val="22"/>
        </w:rPr>
        <w:br/>
      </w:r>
    </w:p>
    <w:p w14:paraId="17611AD5" w14:textId="3ED42331" w:rsidR="00051FD1" w:rsidRPr="00777E45" w:rsidRDefault="004C62EE" w:rsidP="00CE51A7">
      <w:pPr>
        <w:pStyle w:val="ListParagraph"/>
        <w:numPr>
          <w:ilvl w:val="0"/>
          <w:numId w:val="4"/>
        </w:numPr>
        <w:rPr>
          <w:sz w:val="22"/>
        </w:rPr>
      </w:pPr>
      <w:r w:rsidRPr="00777E45">
        <w:rPr>
          <w:sz w:val="22"/>
        </w:rPr>
        <w:t>Historic Environment Guidance:</w:t>
      </w:r>
      <w:r w:rsidR="00501709" w:rsidRPr="00777E45">
        <w:rPr>
          <w:sz w:val="22"/>
        </w:rPr>
        <w:t xml:space="preserve"> </w:t>
      </w:r>
      <w:hyperlink r:id="rId15" w:history="1">
        <w:r w:rsidR="00051FD1" w:rsidRPr="00777E45">
          <w:rPr>
            <w:rStyle w:val="Hyperlink"/>
            <w:sz w:val="22"/>
          </w:rPr>
          <w:t>Historic environment - GOV.UK</w:t>
        </w:r>
      </w:hyperlink>
      <w:r w:rsidR="00501709" w:rsidRPr="00777E45">
        <w:rPr>
          <w:sz w:val="22"/>
        </w:rPr>
        <w:br/>
      </w:r>
    </w:p>
    <w:p w14:paraId="68640ECF" w14:textId="6B56EBEF" w:rsidR="0084792C" w:rsidRPr="00777E45" w:rsidRDefault="003B603C" w:rsidP="003E1686">
      <w:pPr>
        <w:pStyle w:val="ListParagraph"/>
        <w:numPr>
          <w:ilvl w:val="0"/>
          <w:numId w:val="4"/>
        </w:numPr>
        <w:rPr>
          <w:sz w:val="22"/>
        </w:rPr>
      </w:pPr>
      <w:r w:rsidRPr="00777E45">
        <w:rPr>
          <w:sz w:val="22"/>
        </w:rPr>
        <w:t>Historic England Advice Note</w:t>
      </w:r>
      <w:r w:rsidR="004526BC" w:rsidRPr="00777E45">
        <w:rPr>
          <w:sz w:val="22"/>
        </w:rPr>
        <w:t xml:space="preserve"> 12:</w:t>
      </w:r>
      <w:r w:rsidR="00501709" w:rsidRPr="00777E45">
        <w:rPr>
          <w:sz w:val="22"/>
        </w:rPr>
        <w:t xml:space="preserve"> </w:t>
      </w:r>
      <w:hyperlink r:id="rId16" w:history="1">
        <w:r w:rsidR="0084792C" w:rsidRPr="00777E45">
          <w:rPr>
            <w:rStyle w:val="Hyperlink"/>
            <w:sz w:val="22"/>
          </w:rPr>
          <w:t>Statements of Heritage Significance: Analysing Significance in Heritage Assets | Historic England</w:t>
        </w:r>
      </w:hyperlink>
      <w:r w:rsidR="00501709" w:rsidRPr="00777E45">
        <w:rPr>
          <w:sz w:val="22"/>
        </w:rPr>
        <w:br/>
      </w:r>
    </w:p>
    <w:p w14:paraId="5DF3E6D4" w14:textId="7E4B81E9" w:rsidR="002649F2" w:rsidRPr="002649F2" w:rsidRDefault="00E13C00" w:rsidP="003E1686">
      <w:pPr>
        <w:pStyle w:val="ListParagraph"/>
        <w:numPr>
          <w:ilvl w:val="0"/>
          <w:numId w:val="4"/>
        </w:numPr>
        <w:rPr>
          <w:sz w:val="22"/>
        </w:rPr>
      </w:pPr>
      <w:r w:rsidRPr="00777E45">
        <w:rPr>
          <w:sz w:val="22"/>
        </w:rPr>
        <w:t>Historic England Advice Note 16:</w:t>
      </w:r>
      <w:r w:rsidR="00501709" w:rsidRPr="00777E45">
        <w:rPr>
          <w:sz w:val="22"/>
        </w:rPr>
        <w:t xml:space="preserve"> </w:t>
      </w:r>
      <w:hyperlink r:id="rId17" w:history="1">
        <w:r w:rsidRPr="00777E45">
          <w:rPr>
            <w:rStyle w:val="Hyperlink"/>
            <w:sz w:val="22"/>
          </w:rPr>
          <w:t>Listed Building Consent | Historic England</w:t>
        </w:r>
      </w:hyperlink>
      <w:r w:rsidR="002649F2">
        <w:br/>
      </w:r>
    </w:p>
    <w:p w14:paraId="6C3F8F63" w14:textId="70EB33BF" w:rsidR="00E13C00" w:rsidRPr="00F8798F" w:rsidRDefault="002649F2" w:rsidP="003E1686">
      <w:pPr>
        <w:pStyle w:val="ListParagraph"/>
        <w:numPr>
          <w:ilvl w:val="0"/>
          <w:numId w:val="4"/>
        </w:numPr>
        <w:rPr>
          <w:sz w:val="22"/>
        </w:rPr>
      </w:pPr>
      <w:r w:rsidRPr="00494227">
        <w:rPr>
          <w:sz w:val="22"/>
        </w:rPr>
        <w:t>The Society for the Protection of Ancient Buildings</w:t>
      </w:r>
      <w:r>
        <w:rPr>
          <w:sz w:val="22"/>
        </w:rPr>
        <w:t xml:space="preserve">: </w:t>
      </w:r>
      <w:hyperlink r:id="rId18" w:history="1">
        <w:r w:rsidRPr="000561EC">
          <w:rPr>
            <w:rStyle w:val="Hyperlink"/>
            <w:sz w:val="22"/>
          </w:rPr>
          <w:t>Different types of heritage assets | The SPAB</w:t>
        </w:r>
      </w:hyperlink>
      <w:r w:rsidR="00F8798F">
        <w:br/>
      </w:r>
    </w:p>
    <w:p w14:paraId="23688BD5" w14:textId="578336D2" w:rsidR="00F8798F" w:rsidRPr="004F3913" w:rsidRDefault="00404E18" w:rsidP="003E1686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Institute of Historic Building Conservation Ex</w:t>
      </w:r>
      <w:r w:rsidR="00255916">
        <w:rPr>
          <w:sz w:val="22"/>
        </w:rPr>
        <w:t xml:space="preserve">perts and Expertise: </w:t>
      </w:r>
      <w:hyperlink r:id="rId19" w:history="1">
        <w:r w:rsidR="00F8798F" w:rsidRPr="00F8798F">
          <w:rPr>
            <w:rStyle w:val="Hyperlink"/>
            <w:sz w:val="22"/>
          </w:rPr>
          <w:t>Quick links advice | The Institute of Historic Building Conservation</w:t>
        </w:r>
      </w:hyperlink>
    </w:p>
    <w:sectPr w:rsidR="00F8798F" w:rsidRPr="004F3913" w:rsidSect="0086603A">
      <w:headerReference w:type="default" r:id="rId20"/>
      <w:footerReference w:type="default" r:id="rId21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E8A1" w14:textId="77777777" w:rsidR="00BA5E6F" w:rsidRDefault="00BA5E6F" w:rsidP="0086603A">
      <w:pPr>
        <w:spacing w:after="0" w:line="240" w:lineRule="auto"/>
      </w:pPr>
      <w:r>
        <w:separator/>
      </w:r>
    </w:p>
  </w:endnote>
  <w:endnote w:type="continuationSeparator" w:id="0">
    <w:p w14:paraId="772703DE" w14:textId="77777777" w:rsidR="00BA5E6F" w:rsidRDefault="00BA5E6F" w:rsidP="0086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E516" w14:textId="77777777" w:rsidR="00114765" w:rsidRDefault="00012835" w:rsidP="007074DD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C9C4258" wp14:editId="51A9FC77">
          <wp:simplePos x="0" y="0"/>
          <wp:positionH relativeFrom="page">
            <wp:posOffset>1753</wp:posOffset>
          </wp:positionH>
          <wp:positionV relativeFrom="page">
            <wp:posOffset>9048750</wp:posOffset>
          </wp:positionV>
          <wp:extent cx="7556493" cy="1648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DC_Temp_A4Portrait_Petrol_RGB_Document-I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3" cy="16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E1D5" w14:textId="77777777" w:rsidR="00BA5E6F" w:rsidRDefault="00BA5E6F" w:rsidP="0086603A">
      <w:pPr>
        <w:spacing w:after="0" w:line="240" w:lineRule="auto"/>
      </w:pPr>
      <w:r>
        <w:separator/>
      </w:r>
    </w:p>
  </w:footnote>
  <w:footnote w:type="continuationSeparator" w:id="0">
    <w:p w14:paraId="7BE9C1CD" w14:textId="77777777" w:rsidR="00BA5E6F" w:rsidRDefault="00BA5E6F" w:rsidP="0086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7747" w14:textId="77777777" w:rsidR="0086603A" w:rsidRDefault="001147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7DCD7548" wp14:editId="4E194CDB">
          <wp:simplePos x="0" y="0"/>
          <wp:positionH relativeFrom="column">
            <wp:posOffset>5270182</wp:posOffset>
          </wp:positionH>
          <wp:positionV relativeFrom="paragraph">
            <wp:posOffset>49530</wp:posOffset>
          </wp:positionV>
          <wp:extent cx="1346400" cy="1166400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DC_Logo_RGB_100mm_288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03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A65795" wp14:editId="777AC9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2160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1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9FFF536">
            <v:rect id="Rectangle 1" style="position:absolute;margin-left:0;margin-top:0;width:595.3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d="f" strokeweight="1pt" w14:anchorId="4561C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730"/>
    <w:multiLevelType w:val="hybridMultilevel"/>
    <w:tmpl w:val="D020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6EF9"/>
    <w:multiLevelType w:val="hybridMultilevel"/>
    <w:tmpl w:val="4C5AAED6"/>
    <w:lvl w:ilvl="0" w:tplc="8D06C6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47AC"/>
    <w:multiLevelType w:val="hybridMultilevel"/>
    <w:tmpl w:val="D5442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22BE7"/>
    <w:multiLevelType w:val="hybridMultilevel"/>
    <w:tmpl w:val="13D88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14141">
    <w:abstractNumId w:val="3"/>
  </w:num>
  <w:num w:numId="2" w16cid:durableId="199318134">
    <w:abstractNumId w:val="1"/>
  </w:num>
  <w:num w:numId="3" w16cid:durableId="1005090289">
    <w:abstractNumId w:val="2"/>
  </w:num>
  <w:num w:numId="4" w16cid:durableId="14428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67"/>
    <w:rsid w:val="00012835"/>
    <w:rsid w:val="00022BBD"/>
    <w:rsid w:val="000368DB"/>
    <w:rsid w:val="00051FD1"/>
    <w:rsid w:val="000561EC"/>
    <w:rsid w:val="00114765"/>
    <w:rsid w:val="00131A5A"/>
    <w:rsid w:val="0015790C"/>
    <w:rsid w:val="001727A8"/>
    <w:rsid w:val="00185FA4"/>
    <w:rsid w:val="001B366E"/>
    <w:rsid w:val="00201837"/>
    <w:rsid w:val="00217F95"/>
    <w:rsid w:val="00235884"/>
    <w:rsid w:val="00255916"/>
    <w:rsid w:val="002649F2"/>
    <w:rsid w:val="00274AFD"/>
    <w:rsid w:val="002A52A5"/>
    <w:rsid w:val="002C5B36"/>
    <w:rsid w:val="00345628"/>
    <w:rsid w:val="003527C8"/>
    <w:rsid w:val="0036777A"/>
    <w:rsid w:val="003705F4"/>
    <w:rsid w:val="00371470"/>
    <w:rsid w:val="00380A5F"/>
    <w:rsid w:val="003B603C"/>
    <w:rsid w:val="003E1686"/>
    <w:rsid w:val="003F7430"/>
    <w:rsid w:val="00404E18"/>
    <w:rsid w:val="004526BC"/>
    <w:rsid w:val="004728B8"/>
    <w:rsid w:val="00494227"/>
    <w:rsid w:val="004C46D0"/>
    <w:rsid w:val="004C62EE"/>
    <w:rsid w:val="004C729C"/>
    <w:rsid w:val="004D79E2"/>
    <w:rsid w:val="004E6F6C"/>
    <w:rsid w:val="004F135D"/>
    <w:rsid w:val="004F3913"/>
    <w:rsid w:val="004F6EC8"/>
    <w:rsid w:val="00501709"/>
    <w:rsid w:val="00503A05"/>
    <w:rsid w:val="00543F11"/>
    <w:rsid w:val="005519E5"/>
    <w:rsid w:val="00593746"/>
    <w:rsid w:val="005A1462"/>
    <w:rsid w:val="005B7CA1"/>
    <w:rsid w:val="005D4678"/>
    <w:rsid w:val="00667EEC"/>
    <w:rsid w:val="006756DD"/>
    <w:rsid w:val="0068102A"/>
    <w:rsid w:val="00695C20"/>
    <w:rsid w:val="00695F67"/>
    <w:rsid w:val="006A1796"/>
    <w:rsid w:val="006D1A6F"/>
    <w:rsid w:val="006D5354"/>
    <w:rsid w:val="007038AE"/>
    <w:rsid w:val="007074DD"/>
    <w:rsid w:val="00725271"/>
    <w:rsid w:val="00733FB6"/>
    <w:rsid w:val="00777E45"/>
    <w:rsid w:val="007B5A65"/>
    <w:rsid w:val="007B5AF6"/>
    <w:rsid w:val="007E34B4"/>
    <w:rsid w:val="007E5E14"/>
    <w:rsid w:val="007F515A"/>
    <w:rsid w:val="00834275"/>
    <w:rsid w:val="0084792C"/>
    <w:rsid w:val="0086603A"/>
    <w:rsid w:val="00870B2C"/>
    <w:rsid w:val="0088683D"/>
    <w:rsid w:val="00890032"/>
    <w:rsid w:val="0089353B"/>
    <w:rsid w:val="009207C3"/>
    <w:rsid w:val="00961977"/>
    <w:rsid w:val="009639CD"/>
    <w:rsid w:val="009F76D3"/>
    <w:rsid w:val="00A063E4"/>
    <w:rsid w:val="00A16AAD"/>
    <w:rsid w:val="00A21EB2"/>
    <w:rsid w:val="00A30519"/>
    <w:rsid w:val="00A81D8D"/>
    <w:rsid w:val="00AB34CE"/>
    <w:rsid w:val="00AF3B38"/>
    <w:rsid w:val="00B020C2"/>
    <w:rsid w:val="00B06F5A"/>
    <w:rsid w:val="00BA5E6F"/>
    <w:rsid w:val="00C337BC"/>
    <w:rsid w:val="00C43218"/>
    <w:rsid w:val="00CA39F2"/>
    <w:rsid w:val="00CE51A7"/>
    <w:rsid w:val="00CF7DFA"/>
    <w:rsid w:val="00D01960"/>
    <w:rsid w:val="00D50AC2"/>
    <w:rsid w:val="00D73F5F"/>
    <w:rsid w:val="00DA559C"/>
    <w:rsid w:val="00E13C00"/>
    <w:rsid w:val="00E2174B"/>
    <w:rsid w:val="00E235B2"/>
    <w:rsid w:val="00E244A7"/>
    <w:rsid w:val="00E515B0"/>
    <w:rsid w:val="00E647DB"/>
    <w:rsid w:val="00E67EFE"/>
    <w:rsid w:val="00E864EB"/>
    <w:rsid w:val="00F6179B"/>
    <w:rsid w:val="00F76F5E"/>
    <w:rsid w:val="00F8798F"/>
    <w:rsid w:val="00F930CE"/>
    <w:rsid w:val="00FA025D"/>
    <w:rsid w:val="00FC0292"/>
    <w:rsid w:val="09E2E7D3"/>
    <w:rsid w:val="3248E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D41E"/>
  <w15:chartTrackingRefBased/>
  <w15:docId w15:val="{A48E4B97-F6CA-49E1-BB5F-8F8603FD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DC Body - Normal"/>
    <w:qFormat/>
    <w:rsid w:val="00733FB6"/>
    <w:pPr>
      <w:spacing w:line="320" w:lineRule="exact"/>
    </w:pPr>
    <w:rPr>
      <w:sz w:val="24"/>
    </w:rPr>
  </w:style>
  <w:style w:type="paragraph" w:styleId="Heading1">
    <w:name w:val="heading 1"/>
    <w:aliases w:val="HDC Heading 1"/>
    <w:basedOn w:val="Normal"/>
    <w:next w:val="Heading2"/>
    <w:link w:val="Heading1Char"/>
    <w:autoRedefine/>
    <w:uiPriority w:val="9"/>
    <w:qFormat/>
    <w:rsid w:val="006A1796"/>
    <w:pPr>
      <w:keepNext/>
      <w:keepLines/>
      <w:spacing w:after="240" w:line="880" w:lineRule="exact"/>
      <w:outlineLvl w:val="0"/>
    </w:pPr>
    <w:rPr>
      <w:rFonts w:asciiTheme="majorHAnsi" w:eastAsiaTheme="majorEastAsia" w:hAnsiTheme="majorHAnsi" w:cstheme="majorBidi"/>
      <w:b/>
      <w:color w:val="006583" w:themeColor="accent3"/>
      <w:sz w:val="72"/>
      <w:szCs w:val="32"/>
    </w:rPr>
  </w:style>
  <w:style w:type="paragraph" w:styleId="Heading2">
    <w:name w:val="heading 2"/>
    <w:aliases w:val="HDC Heading 2"/>
    <w:basedOn w:val="Heading1"/>
    <w:next w:val="Normal"/>
    <w:link w:val="Heading2Char"/>
    <w:uiPriority w:val="9"/>
    <w:unhideWhenUsed/>
    <w:qFormat/>
    <w:rsid w:val="00A063E4"/>
    <w:pPr>
      <w:spacing w:before="40" w:line="600" w:lineRule="exact"/>
      <w:outlineLvl w:val="1"/>
    </w:pPr>
    <w:rPr>
      <w:color w:val="000000" w:themeColor="text1"/>
      <w:sz w:val="48"/>
      <w:szCs w:val="26"/>
    </w:rPr>
  </w:style>
  <w:style w:type="paragraph" w:styleId="Heading3">
    <w:name w:val="heading 3"/>
    <w:aliases w:val="HDC Heading 3"/>
    <w:basedOn w:val="Normal"/>
    <w:next w:val="Normal"/>
    <w:link w:val="Heading3Char"/>
    <w:uiPriority w:val="9"/>
    <w:unhideWhenUsed/>
    <w:qFormat/>
    <w:rsid w:val="00725271"/>
    <w:pPr>
      <w:keepNext/>
      <w:keepLines/>
      <w:spacing w:before="40" w:after="120" w:line="440" w:lineRule="exact"/>
      <w:outlineLvl w:val="2"/>
    </w:pPr>
    <w:rPr>
      <w:rFonts w:asciiTheme="majorHAnsi" w:eastAsiaTheme="majorEastAsia" w:hAnsiTheme="majorHAnsi" w:cstheme="majorBidi"/>
      <w:b/>
      <w:color w:val="000000" w:themeColor="text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5271"/>
    <w:pPr>
      <w:keepNext/>
      <w:keepLines/>
      <w:spacing w:before="40" w:after="120" w:line="360" w:lineRule="exac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DC Heading 1 Char"/>
    <w:basedOn w:val="DefaultParagraphFont"/>
    <w:link w:val="Heading1"/>
    <w:uiPriority w:val="9"/>
    <w:rsid w:val="006A1796"/>
    <w:rPr>
      <w:rFonts w:asciiTheme="majorHAnsi" w:eastAsiaTheme="majorEastAsia" w:hAnsiTheme="majorHAnsi" w:cstheme="majorBidi"/>
      <w:b/>
      <w:color w:val="006583" w:themeColor="accent3"/>
      <w:sz w:val="72"/>
      <w:szCs w:val="32"/>
    </w:rPr>
  </w:style>
  <w:style w:type="character" w:customStyle="1" w:styleId="Heading3Char">
    <w:name w:val="Heading 3 Char"/>
    <w:aliases w:val="HDC Heading 3 Char"/>
    <w:basedOn w:val="DefaultParagraphFont"/>
    <w:link w:val="Heading3"/>
    <w:uiPriority w:val="9"/>
    <w:rsid w:val="00725271"/>
    <w:rPr>
      <w:rFonts w:asciiTheme="majorHAnsi" w:eastAsiaTheme="majorEastAsia" w:hAnsiTheme="majorHAnsi" w:cstheme="majorBidi"/>
      <w:b/>
      <w:color w:val="000000" w:themeColor="text1"/>
      <w:sz w:val="36"/>
      <w:szCs w:val="24"/>
    </w:rPr>
  </w:style>
  <w:style w:type="character" w:customStyle="1" w:styleId="Heading2Char">
    <w:name w:val="Heading 2 Char"/>
    <w:aliases w:val="HDC Heading 2 Char"/>
    <w:basedOn w:val="DefaultParagraphFont"/>
    <w:link w:val="Heading2"/>
    <w:uiPriority w:val="9"/>
    <w:rsid w:val="00A063E4"/>
    <w:rPr>
      <w:rFonts w:asciiTheme="majorHAnsi" w:eastAsiaTheme="majorEastAsia" w:hAnsiTheme="majorHAnsi" w:cstheme="majorBidi"/>
      <w:b/>
      <w:color w:val="000000" w:themeColor="text1"/>
      <w:sz w:val="4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890032"/>
    <w:pPr>
      <w:spacing w:before="200"/>
    </w:pPr>
    <w:rPr>
      <w:i/>
      <w:iCs/>
      <w:color w:val="006583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890032"/>
    <w:rPr>
      <w:i/>
      <w:iCs/>
      <w:color w:val="006583" w:themeColor="accent3"/>
      <w:sz w:val="24"/>
    </w:rPr>
  </w:style>
  <w:style w:type="paragraph" w:customStyle="1" w:styleId="HDCQuoteAttribution">
    <w:name w:val="HDC Quote Attribution"/>
    <w:basedOn w:val="Normal"/>
    <w:link w:val="HDCQuoteAttributionChar"/>
    <w:qFormat/>
    <w:rsid w:val="00890032"/>
    <w:pPr>
      <w:spacing w:after="0"/>
    </w:pPr>
    <w:rPr>
      <w:b/>
      <w:color w:val="006583" w:themeColor="accent3"/>
    </w:rPr>
  </w:style>
  <w:style w:type="character" w:customStyle="1" w:styleId="HDCQuoteAttributionChar">
    <w:name w:val="HDC Quote Attribution Char"/>
    <w:basedOn w:val="DefaultParagraphFont"/>
    <w:link w:val="HDCQuoteAttribution"/>
    <w:rsid w:val="00890032"/>
    <w:rPr>
      <w:b/>
      <w:color w:val="006583" w:themeColor="accent3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729C"/>
    <w:pPr>
      <w:spacing w:after="0" w:line="880" w:lineRule="exact"/>
      <w:contextualSpacing/>
    </w:pPr>
    <w:rPr>
      <w:rFonts w:asciiTheme="majorHAnsi" w:eastAsiaTheme="majorEastAsia" w:hAnsiTheme="majorHAnsi" w:cstheme="majorBidi"/>
      <w:b/>
      <w:color w:val="006583" w:themeColor="accent3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29C"/>
    <w:rPr>
      <w:rFonts w:asciiTheme="majorHAnsi" w:eastAsiaTheme="majorEastAsia" w:hAnsiTheme="majorHAnsi" w:cstheme="majorBidi"/>
      <w:b/>
      <w:color w:val="006583" w:themeColor="accent3"/>
      <w:spacing w:val="-10"/>
      <w:kern w:val="28"/>
      <w:sz w:val="7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725271"/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866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3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66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3A"/>
    <w:rPr>
      <w:sz w:val="24"/>
    </w:rPr>
  </w:style>
  <w:style w:type="character" w:customStyle="1" w:styleId="HDCPetrol">
    <w:name w:val="HDC Petrol"/>
    <w:basedOn w:val="DefaultParagraphFont"/>
    <w:uiPriority w:val="1"/>
    <w:qFormat/>
    <w:rsid w:val="00E235B2"/>
    <w:rPr>
      <w:color w:val="006583" w:themeColor="accent3"/>
    </w:rPr>
  </w:style>
  <w:style w:type="paragraph" w:customStyle="1" w:styleId="HDCHeading1White">
    <w:name w:val="HDC Heading 1 White"/>
    <w:basedOn w:val="Heading1"/>
    <w:qFormat/>
    <w:rsid w:val="00A21EB2"/>
    <w:rPr>
      <w:color w:val="FFFFFF" w:themeColor="background1"/>
    </w:rPr>
  </w:style>
  <w:style w:type="paragraph" w:customStyle="1" w:styleId="HDCLetterAddressTop">
    <w:name w:val="HDC Letter Address Top"/>
    <w:basedOn w:val="Normal"/>
    <w:qFormat/>
    <w:rsid w:val="00012835"/>
    <w:pPr>
      <w:spacing w:after="0" w:line="330" w:lineRule="exact"/>
    </w:pPr>
    <w:rPr>
      <w:color w:val="006583" w:themeColor="accent3"/>
    </w:rPr>
  </w:style>
  <w:style w:type="paragraph" w:customStyle="1" w:styleId="HDCAddressLines">
    <w:name w:val="HDC Address Lines"/>
    <w:basedOn w:val="Normal"/>
    <w:qFormat/>
    <w:rsid w:val="00012835"/>
    <w:pPr>
      <w:spacing w:after="0" w:line="288" w:lineRule="exact"/>
    </w:pPr>
    <w:rPr>
      <w:color w:val="000000" w:themeColor="text1"/>
    </w:rPr>
  </w:style>
  <w:style w:type="paragraph" w:customStyle="1" w:styleId="HDCBodySpaced">
    <w:name w:val="HDC Body Spaced"/>
    <w:basedOn w:val="Normal"/>
    <w:qFormat/>
    <w:rsid w:val="009F76D3"/>
    <w:pPr>
      <w:spacing w:line="360" w:lineRule="exact"/>
    </w:pPr>
  </w:style>
  <w:style w:type="paragraph" w:styleId="ListParagraph">
    <w:name w:val="List Paragraph"/>
    <w:basedOn w:val="Normal"/>
    <w:uiPriority w:val="34"/>
    <w:qFormat/>
    <w:rsid w:val="00157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35D"/>
    <w:rPr>
      <w:color w:val="00658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FA4"/>
    <w:rPr>
      <w:color w:val="83D0F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arborough.gov.uk/conservation-areas" TargetMode="External"/><Relationship Id="rId18" Type="http://schemas.openxmlformats.org/officeDocument/2006/relationships/hyperlink" Target="https://www.spab.org.uk/advice/different-types-heritage-asse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harborough.gov.uk/info/20001/planning_applications/436/the_planning_process" TargetMode="External"/><Relationship Id="rId17" Type="http://schemas.openxmlformats.org/officeDocument/2006/relationships/hyperlink" Target="https://historicengland.org.uk/images-books/publications/listed-building-consent-advice-note-16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istoricengland.org.uk/images-books/publications/statements-heritage-significance-advice-note-12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media/67aafe8f3b41f783cca46251/NPPF_December_2024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uidance/conserving-and-enhancing-the-historic-environme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istoricengland.org.uk/listing/the-list" TargetMode="External"/><Relationship Id="rId19" Type="http://schemas.openxmlformats.org/officeDocument/2006/relationships/hyperlink" Target="https://www.ihbc.org.uk/aboutmain/page-3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istoricengland.org.uk/advice/planning/our-planning-services/charter/our-pre-application-advisory-servic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arboroughcouncil.sharepoint.com/sites/HInt/OfficeTemplates/Word/HDC%20Letter%20-%20A4%20-%20NoAddress%20-%20Harborough.dotx" TargetMode="External"/></Relationships>
</file>

<file path=word/theme/theme1.xml><?xml version="1.0" encoding="utf-8"?>
<a:theme xmlns:a="http://schemas.openxmlformats.org/drawingml/2006/main" name="HDC_Theme1">
  <a:themeElements>
    <a:clrScheme name="HDC1">
      <a:dk1>
        <a:sysClr val="windowText" lastClr="000000"/>
      </a:dk1>
      <a:lt1>
        <a:sysClr val="window" lastClr="FFFFFF"/>
      </a:lt1>
      <a:dk2>
        <a:srgbClr val="005F3B"/>
      </a:dk2>
      <a:lt2>
        <a:srgbClr val="E7E6E6"/>
      </a:lt2>
      <a:accent1>
        <a:srgbClr val="73A58F"/>
      </a:accent1>
      <a:accent2>
        <a:srgbClr val="83D0F5"/>
      </a:accent2>
      <a:accent3>
        <a:srgbClr val="006583"/>
      </a:accent3>
      <a:accent4>
        <a:srgbClr val="FCBE00"/>
      </a:accent4>
      <a:accent5>
        <a:srgbClr val="950054"/>
      </a:accent5>
      <a:accent6>
        <a:srgbClr val="3E3E3E"/>
      </a:accent6>
      <a:hlink>
        <a:srgbClr val="006583"/>
      </a:hlink>
      <a:folHlink>
        <a:srgbClr val="83D0F5"/>
      </a:folHlink>
    </a:clrScheme>
    <a:fontScheme name="HD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DC_Theme1" id="{83B489E0-6A03-4022-873B-7D7FDC3FD15E}" vid="{8A4CB81C-0FC5-4FC5-9A78-284232D578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63679-3300-4981-aa78-49e38c48fa1c" xsi:nil="true"/>
    <lcf76f155ced4ddcb4097134ff3c332f xmlns="e9a76806-5976-4fa4-8506-596fd701a7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54E046955F4FB74BC690AE753D0E" ma:contentTypeVersion="15" ma:contentTypeDescription="Create a new document." ma:contentTypeScope="" ma:versionID="f37ab557a5f2e739f4c337cc0fc7e02a">
  <xsd:schema xmlns:xsd="http://www.w3.org/2001/XMLSchema" xmlns:xs="http://www.w3.org/2001/XMLSchema" xmlns:p="http://schemas.microsoft.com/office/2006/metadata/properties" xmlns:ns2="e9a76806-5976-4fa4-8506-596fd701a747" xmlns:ns3="aec63679-3300-4981-aa78-49e38c48fa1c" targetNamespace="http://schemas.microsoft.com/office/2006/metadata/properties" ma:root="true" ma:fieldsID="36aac9bda156d764a5ba00b8214fff99" ns2:_="" ns3:_="">
    <xsd:import namespace="e9a76806-5976-4fa4-8506-596fd701a747"/>
    <xsd:import namespace="aec63679-3300-4981-aa78-49e38c48f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6806-5976-4fa4-8506-596fd70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320741-ce4e-4c5d-a070-0d3d0dfa0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3679-3300-4981-aa78-49e38c48fa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2eee67-139c-4ffa-96c0-f592a39d241f}" ma:internalName="TaxCatchAll" ma:showField="CatchAllData" ma:web="aec63679-3300-4981-aa78-49e38c48fa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B1578-E5A7-4AF7-AAD9-4DDE2AB50102}">
  <ds:schemaRefs>
    <ds:schemaRef ds:uri="http://schemas.microsoft.com/office/2006/metadata/properties"/>
    <ds:schemaRef ds:uri="http://schemas.microsoft.com/office/infopath/2007/PartnerControls"/>
    <ds:schemaRef ds:uri="aec63679-3300-4981-aa78-49e38c48fa1c"/>
    <ds:schemaRef ds:uri="e9a76806-5976-4fa4-8506-596fd701a747"/>
  </ds:schemaRefs>
</ds:datastoreItem>
</file>

<file path=customXml/itemProps2.xml><?xml version="1.0" encoding="utf-8"?>
<ds:datastoreItem xmlns:ds="http://schemas.openxmlformats.org/officeDocument/2006/customXml" ds:itemID="{05A5650D-C51B-4BA9-87DF-F40C25605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AB0F5-6D2F-4017-8AB8-D2FE5D1EA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6806-5976-4fa4-8506-596fd701a747"/>
    <ds:schemaRef ds:uri="aec63679-3300-4981-aa78-49e38c48f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HDC%20Letter%20-%20A4%20-%20NoAddress%20-%20Harborough</Template>
  <TotalTime>21</TotalTime>
  <Pages>3</Pages>
  <Words>606</Words>
  <Characters>3469</Characters>
  <Application>Microsoft Office Word</Application>
  <DocSecurity>0</DocSecurity>
  <Lines>141</Lines>
  <Paragraphs>61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Parker-Louth</dc:creator>
  <cp:keywords/>
  <dc:description/>
  <cp:lastModifiedBy>Andrea Kowalczyk</cp:lastModifiedBy>
  <cp:revision>59</cp:revision>
  <cp:lastPrinted>2021-12-16T12:10:00Z</cp:lastPrinted>
  <dcterms:created xsi:type="dcterms:W3CDTF">2026-02-13T15:24:00Z</dcterms:created>
  <dcterms:modified xsi:type="dcterms:W3CDTF">2026-03-27T12:14:00Z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0x0101004F4654E046955F4FB74BC690AE753D0E</vt:lpwstr>
  </property>
  <property fmtid="{D5CDD505-2E9C-101B-9397-08002B2CF9AE}" pid="3" name="MediaServiceImageTags">
    <vt:lpwstr/>
  </property>
</Properties>
</file>